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4F46B" w14:textId="77777777" w:rsidR="0021163C" w:rsidRDefault="00000000">
      <w:pPr>
        <w:spacing w:line="360" w:lineRule="auto"/>
        <w:jc w:val="center"/>
      </w:pPr>
      <w:r>
        <w:rPr>
          <w:noProof/>
        </w:rPr>
        <w:drawing>
          <wp:anchor distT="114300" distB="114300" distL="114300" distR="114300" simplePos="0" relativeHeight="251658240" behindDoc="0" locked="0" layoutInCell="1" hidden="0" allowOverlap="1" wp14:anchorId="5FA3CF02" wp14:editId="2A4960C3">
            <wp:simplePos x="0" y="0"/>
            <wp:positionH relativeFrom="column">
              <wp:posOffset>1628775</wp:posOffset>
            </wp:positionH>
            <wp:positionV relativeFrom="paragraph">
              <wp:posOffset>257175</wp:posOffset>
            </wp:positionV>
            <wp:extent cx="2014538" cy="2572409"/>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b="8626"/>
                    <a:stretch>
                      <a:fillRect/>
                    </a:stretch>
                  </pic:blipFill>
                  <pic:spPr>
                    <a:xfrm>
                      <a:off x="0" y="0"/>
                      <a:ext cx="2014538" cy="2572409"/>
                    </a:xfrm>
                    <a:prstGeom prst="rect">
                      <a:avLst/>
                    </a:prstGeom>
                    <a:ln/>
                  </pic:spPr>
                </pic:pic>
              </a:graphicData>
            </a:graphic>
          </wp:anchor>
        </w:drawing>
      </w:r>
    </w:p>
    <w:p w14:paraId="09219A92" w14:textId="77777777" w:rsidR="0021163C" w:rsidRDefault="0021163C">
      <w:pPr>
        <w:spacing w:line="360" w:lineRule="auto"/>
        <w:jc w:val="center"/>
      </w:pPr>
    </w:p>
    <w:p w14:paraId="69338384" w14:textId="77777777" w:rsidR="0021163C" w:rsidRDefault="0021163C">
      <w:pPr>
        <w:spacing w:line="360" w:lineRule="auto"/>
        <w:jc w:val="center"/>
      </w:pPr>
    </w:p>
    <w:p w14:paraId="78494CCB" w14:textId="77777777" w:rsidR="0021163C" w:rsidRDefault="0021163C">
      <w:pPr>
        <w:spacing w:line="360" w:lineRule="auto"/>
        <w:jc w:val="center"/>
      </w:pPr>
    </w:p>
    <w:p w14:paraId="2F1412E4" w14:textId="77777777" w:rsidR="0021163C" w:rsidRDefault="0021163C">
      <w:pPr>
        <w:spacing w:line="360" w:lineRule="auto"/>
        <w:jc w:val="center"/>
      </w:pPr>
    </w:p>
    <w:p w14:paraId="30257425" w14:textId="77777777" w:rsidR="0021163C" w:rsidRDefault="0021163C">
      <w:pPr>
        <w:spacing w:line="360" w:lineRule="auto"/>
        <w:jc w:val="center"/>
      </w:pPr>
    </w:p>
    <w:p w14:paraId="27E57593" w14:textId="77777777" w:rsidR="0021163C" w:rsidRDefault="0021163C">
      <w:pPr>
        <w:spacing w:line="360" w:lineRule="auto"/>
        <w:jc w:val="center"/>
      </w:pPr>
    </w:p>
    <w:p w14:paraId="28DC62D8" w14:textId="77777777" w:rsidR="0021163C" w:rsidRDefault="0021163C">
      <w:pPr>
        <w:spacing w:line="360" w:lineRule="auto"/>
        <w:jc w:val="center"/>
      </w:pPr>
    </w:p>
    <w:p w14:paraId="29C8B52A" w14:textId="77777777" w:rsidR="0021163C" w:rsidRDefault="0021163C">
      <w:pPr>
        <w:spacing w:line="360" w:lineRule="auto"/>
        <w:jc w:val="center"/>
      </w:pPr>
    </w:p>
    <w:p w14:paraId="13DAC4AF" w14:textId="77777777" w:rsidR="0021163C" w:rsidRDefault="0021163C">
      <w:pPr>
        <w:spacing w:line="360" w:lineRule="auto"/>
        <w:jc w:val="center"/>
      </w:pPr>
    </w:p>
    <w:p w14:paraId="4AB8186F" w14:textId="77777777" w:rsidR="0021163C" w:rsidRDefault="0021163C">
      <w:pPr>
        <w:spacing w:line="360" w:lineRule="auto"/>
        <w:jc w:val="center"/>
      </w:pPr>
    </w:p>
    <w:p w14:paraId="138E3045" w14:textId="77777777" w:rsidR="0021163C" w:rsidRDefault="0021163C">
      <w:pPr>
        <w:spacing w:line="360" w:lineRule="auto"/>
        <w:jc w:val="center"/>
      </w:pPr>
    </w:p>
    <w:p w14:paraId="50DE87A7" w14:textId="77777777" w:rsidR="0021163C" w:rsidRDefault="00000000">
      <w:pPr>
        <w:spacing w:line="360" w:lineRule="auto"/>
        <w:jc w:val="center"/>
      </w:pPr>
      <w:r>
        <w:rPr>
          <w:noProof/>
        </w:rPr>
        <w:drawing>
          <wp:anchor distT="0" distB="0" distL="0" distR="0" simplePos="0" relativeHeight="251659264" behindDoc="0" locked="0" layoutInCell="1" hidden="0" allowOverlap="1" wp14:anchorId="5C11D4EE" wp14:editId="3322A23A">
            <wp:simplePos x="0" y="0"/>
            <wp:positionH relativeFrom="column">
              <wp:posOffset>1200150</wp:posOffset>
            </wp:positionH>
            <wp:positionV relativeFrom="paragraph">
              <wp:posOffset>148549</wp:posOffset>
            </wp:positionV>
            <wp:extent cx="2871788" cy="1704599"/>
            <wp:effectExtent l="0" t="0" r="0" b="0"/>
            <wp:wrapSquare wrapText="bothSides" distT="0" distB="0" distL="0" distR="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871788" cy="1704599"/>
                    </a:xfrm>
                    <a:prstGeom prst="rect">
                      <a:avLst/>
                    </a:prstGeom>
                    <a:ln/>
                  </pic:spPr>
                </pic:pic>
              </a:graphicData>
            </a:graphic>
          </wp:anchor>
        </w:drawing>
      </w:r>
    </w:p>
    <w:p w14:paraId="0407018A" w14:textId="77777777" w:rsidR="0021163C" w:rsidRDefault="0021163C">
      <w:pPr>
        <w:spacing w:line="360" w:lineRule="auto"/>
        <w:jc w:val="center"/>
      </w:pPr>
    </w:p>
    <w:p w14:paraId="1BD2C5E1" w14:textId="77777777" w:rsidR="0021163C" w:rsidRDefault="0021163C">
      <w:pPr>
        <w:spacing w:line="360" w:lineRule="auto"/>
        <w:jc w:val="center"/>
      </w:pPr>
    </w:p>
    <w:p w14:paraId="7FFE0BCC" w14:textId="77777777" w:rsidR="0021163C" w:rsidRDefault="0021163C">
      <w:pPr>
        <w:spacing w:line="360" w:lineRule="auto"/>
        <w:jc w:val="center"/>
      </w:pPr>
    </w:p>
    <w:p w14:paraId="501780C0" w14:textId="77777777" w:rsidR="0021163C" w:rsidRDefault="0021163C">
      <w:pPr>
        <w:spacing w:line="360" w:lineRule="auto"/>
        <w:jc w:val="center"/>
      </w:pPr>
    </w:p>
    <w:p w14:paraId="30B33877" w14:textId="77777777" w:rsidR="0021163C" w:rsidRDefault="0021163C">
      <w:pPr>
        <w:spacing w:line="360" w:lineRule="auto"/>
        <w:jc w:val="center"/>
      </w:pPr>
    </w:p>
    <w:p w14:paraId="668A0A97" w14:textId="77777777" w:rsidR="0021163C" w:rsidRDefault="0021163C">
      <w:pPr>
        <w:spacing w:line="360" w:lineRule="auto"/>
        <w:jc w:val="center"/>
      </w:pPr>
    </w:p>
    <w:p w14:paraId="58C52922" w14:textId="77777777" w:rsidR="0021163C" w:rsidRDefault="0021163C">
      <w:pPr>
        <w:spacing w:line="360" w:lineRule="auto"/>
        <w:jc w:val="center"/>
      </w:pPr>
    </w:p>
    <w:p w14:paraId="1EC7D4DF" w14:textId="77777777" w:rsidR="0021163C" w:rsidRDefault="00000000">
      <w:pPr>
        <w:widowControl w:val="0"/>
        <w:spacing w:line="240" w:lineRule="auto"/>
        <w:jc w:val="center"/>
        <w:rPr>
          <w:b/>
          <w:color w:val="4A86E8"/>
          <w:sz w:val="80"/>
          <w:szCs w:val="80"/>
        </w:rPr>
      </w:pPr>
      <w:r>
        <w:rPr>
          <w:b/>
          <w:color w:val="4A86E8"/>
          <w:sz w:val="80"/>
          <w:szCs w:val="80"/>
        </w:rPr>
        <w:t>Titulación ácido-base: evaluación del punto final y punto de equivalencia</w:t>
      </w:r>
    </w:p>
    <w:p w14:paraId="733E287B" w14:textId="77777777" w:rsidR="0021163C" w:rsidRDefault="0021163C">
      <w:pPr>
        <w:spacing w:line="259" w:lineRule="auto"/>
        <w:rPr>
          <w:sz w:val="26"/>
          <w:szCs w:val="26"/>
        </w:rPr>
      </w:pPr>
    </w:p>
    <w:p w14:paraId="32A3DCBD" w14:textId="77777777" w:rsidR="0021163C" w:rsidRDefault="0021163C">
      <w:pPr>
        <w:spacing w:line="259" w:lineRule="auto"/>
        <w:rPr>
          <w:sz w:val="26"/>
          <w:szCs w:val="26"/>
        </w:rPr>
      </w:pPr>
    </w:p>
    <w:p w14:paraId="5358016C" w14:textId="77777777" w:rsidR="0021163C" w:rsidRDefault="0021163C">
      <w:pPr>
        <w:spacing w:line="259" w:lineRule="auto"/>
        <w:rPr>
          <w:sz w:val="26"/>
          <w:szCs w:val="26"/>
        </w:rPr>
      </w:pPr>
    </w:p>
    <w:p w14:paraId="723B6000" w14:textId="77777777" w:rsidR="0021163C" w:rsidRDefault="0021163C">
      <w:pPr>
        <w:spacing w:line="259" w:lineRule="auto"/>
        <w:rPr>
          <w:sz w:val="26"/>
          <w:szCs w:val="26"/>
        </w:rPr>
      </w:pPr>
    </w:p>
    <w:p w14:paraId="6ADEE30C" w14:textId="77777777" w:rsidR="0021163C" w:rsidRDefault="00000000">
      <w:pPr>
        <w:spacing w:line="259" w:lineRule="auto"/>
        <w:rPr>
          <w:sz w:val="26"/>
          <w:szCs w:val="26"/>
        </w:rPr>
      </w:pPr>
      <w:r>
        <w:rPr>
          <w:sz w:val="26"/>
          <w:szCs w:val="26"/>
        </w:rPr>
        <w:t xml:space="preserve">Autor original: </w:t>
      </w:r>
      <w:r>
        <w:rPr>
          <w:b/>
          <w:sz w:val="26"/>
          <w:szCs w:val="26"/>
        </w:rPr>
        <w:t>Eric Montero Miranda</w:t>
      </w:r>
      <w:r>
        <w:rPr>
          <w:sz w:val="26"/>
          <w:szCs w:val="26"/>
        </w:rPr>
        <w:t xml:space="preserve"> (UNED)</w:t>
      </w:r>
    </w:p>
    <w:p w14:paraId="03B937BA" w14:textId="77777777" w:rsidR="0021163C" w:rsidRDefault="00000000">
      <w:pPr>
        <w:rPr>
          <w:b/>
          <w:color w:val="4A86E8"/>
          <w:sz w:val="80"/>
          <w:szCs w:val="80"/>
        </w:rPr>
      </w:pPr>
      <w:r>
        <w:rPr>
          <w:sz w:val="26"/>
          <w:szCs w:val="26"/>
        </w:rPr>
        <w:t xml:space="preserve">Adaptado por: </w:t>
      </w:r>
      <w:proofErr w:type="spellStart"/>
      <w:r>
        <w:rPr>
          <w:b/>
          <w:sz w:val="26"/>
          <w:szCs w:val="26"/>
        </w:rPr>
        <w:t>LabsLand</w:t>
      </w:r>
      <w:proofErr w:type="spellEnd"/>
    </w:p>
    <w:p w14:paraId="739B917D" w14:textId="77777777" w:rsidR="0021163C" w:rsidRDefault="0021163C">
      <w:pPr>
        <w:rPr>
          <w:sz w:val="28"/>
          <w:szCs w:val="28"/>
        </w:rPr>
      </w:pPr>
    </w:p>
    <w:tbl>
      <w:tblPr>
        <w:tblStyle w:val="a"/>
        <w:tblW w:w="9029" w:type="dxa"/>
        <w:tblInd w:w="0" w:type="dxa"/>
        <w:tblLayout w:type="fixed"/>
        <w:tblLook w:val="0600" w:firstRow="0" w:lastRow="0" w:firstColumn="0" w:lastColumn="0" w:noHBand="1" w:noVBand="1"/>
      </w:tblPr>
      <w:tblGrid>
        <w:gridCol w:w="9029"/>
      </w:tblGrid>
      <w:tr w:rsidR="0021163C" w14:paraId="7A70F743" w14:textId="77777777">
        <w:tc>
          <w:tcPr>
            <w:tcW w:w="9029" w:type="dxa"/>
            <w:shd w:val="clear" w:color="auto" w:fill="6AA84F"/>
            <w:tcMar>
              <w:top w:w="-13" w:type="dxa"/>
              <w:left w:w="-13" w:type="dxa"/>
              <w:bottom w:w="-13" w:type="dxa"/>
              <w:right w:w="-13" w:type="dxa"/>
            </w:tcMar>
          </w:tcPr>
          <w:p w14:paraId="32296E15" w14:textId="77777777" w:rsidR="0021163C" w:rsidRDefault="00000000">
            <w:pPr>
              <w:jc w:val="center"/>
              <w:rPr>
                <w:b/>
                <w:color w:val="FFFFFF"/>
                <w:sz w:val="36"/>
                <w:szCs w:val="36"/>
              </w:rPr>
            </w:pPr>
            <w:r>
              <w:rPr>
                <w:b/>
                <w:color w:val="FFFFFF"/>
                <w:sz w:val="36"/>
                <w:szCs w:val="36"/>
              </w:rPr>
              <w:t>Índice</w:t>
            </w:r>
          </w:p>
        </w:tc>
      </w:tr>
    </w:tbl>
    <w:p w14:paraId="5ACACB29" w14:textId="77777777" w:rsidR="0021163C" w:rsidRDefault="0021163C">
      <w:pPr>
        <w:rPr>
          <w:sz w:val="28"/>
          <w:szCs w:val="28"/>
        </w:rPr>
      </w:pPr>
    </w:p>
    <w:sdt>
      <w:sdtPr>
        <w:id w:val="-2018219897"/>
        <w:docPartObj>
          <w:docPartGallery w:val="Table of Contents"/>
          <w:docPartUnique/>
        </w:docPartObj>
      </w:sdtPr>
      <w:sdtEndPr>
        <w:rPr>
          <w:b/>
          <w:bCs/>
        </w:rPr>
      </w:sdtEndPr>
      <w:sdtContent>
        <w:p w14:paraId="30E0CD9F" w14:textId="58A5D39D" w:rsidR="0021163C" w:rsidRPr="007F2B76" w:rsidRDefault="00000000">
          <w:pPr>
            <w:tabs>
              <w:tab w:val="right" w:pos="9025"/>
            </w:tabs>
            <w:spacing w:before="80" w:line="240" w:lineRule="auto"/>
            <w:rPr>
              <w:b/>
              <w:bCs/>
              <w:noProof/>
              <w:color w:val="000000"/>
            </w:rPr>
          </w:pPr>
          <w:r w:rsidRPr="007F2B76">
            <w:rPr>
              <w:b/>
              <w:bCs/>
            </w:rPr>
            <w:fldChar w:fldCharType="begin"/>
          </w:r>
          <w:r w:rsidRPr="007F2B76">
            <w:rPr>
              <w:b/>
              <w:bCs/>
            </w:rPr>
            <w:instrText xml:space="preserve"> TOC \h \u \z </w:instrText>
          </w:r>
          <w:r w:rsidRPr="007F2B76">
            <w:rPr>
              <w:b/>
              <w:bCs/>
            </w:rPr>
            <w:fldChar w:fldCharType="separate"/>
          </w:r>
          <w:hyperlink w:anchor="_m28wlxrfwxst">
            <w:r w:rsidRPr="007F2B76">
              <w:rPr>
                <w:b/>
                <w:bCs/>
                <w:noProof/>
                <w:color w:val="000000"/>
              </w:rPr>
              <w:t>Objetivos</w:t>
            </w:r>
          </w:hyperlink>
          <w:r w:rsidRPr="007F2B76">
            <w:rPr>
              <w:b/>
              <w:bCs/>
              <w:noProof/>
              <w:color w:val="000000"/>
            </w:rPr>
            <w:tab/>
          </w:r>
          <w:r w:rsidRPr="007F2B76">
            <w:rPr>
              <w:b/>
              <w:bCs/>
              <w:noProof/>
            </w:rPr>
            <w:fldChar w:fldCharType="begin"/>
          </w:r>
          <w:r w:rsidRPr="007F2B76">
            <w:rPr>
              <w:b/>
              <w:bCs/>
              <w:noProof/>
            </w:rPr>
            <w:instrText xml:space="preserve"> PAGEREF _m28wlxrfwxst \h </w:instrText>
          </w:r>
          <w:r w:rsidRPr="007F2B76">
            <w:rPr>
              <w:b/>
              <w:bCs/>
              <w:noProof/>
            </w:rPr>
          </w:r>
          <w:r w:rsidRPr="007F2B76">
            <w:rPr>
              <w:b/>
              <w:bCs/>
              <w:noProof/>
            </w:rPr>
            <w:fldChar w:fldCharType="separate"/>
          </w:r>
          <w:r w:rsidR="00387CF8">
            <w:rPr>
              <w:b/>
              <w:bCs/>
              <w:noProof/>
            </w:rPr>
            <w:t>3</w:t>
          </w:r>
          <w:r w:rsidRPr="007F2B76">
            <w:rPr>
              <w:b/>
              <w:bCs/>
              <w:noProof/>
            </w:rPr>
            <w:fldChar w:fldCharType="end"/>
          </w:r>
        </w:p>
        <w:p w14:paraId="3B3D0B8D" w14:textId="5395F76A" w:rsidR="0021163C" w:rsidRPr="007F2B76" w:rsidRDefault="00000000">
          <w:pPr>
            <w:tabs>
              <w:tab w:val="right" w:pos="9025"/>
            </w:tabs>
            <w:spacing w:before="200" w:line="240" w:lineRule="auto"/>
            <w:rPr>
              <w:b/>
              <w:bCs/>
              <w:noProof/>
              <w:color w:val="000000"/>
            </w:rPr>
          </w:pPr>
          <w:hyperlink w:anchor="_h11nf0hpdroj">
            <w:r w:rsidRPr="007F2B76">
              <w:rPr>
                <w:b/>
                <w:bCs/>
                <w:noProof/>
                <w:color w:val="000000"/>
              </w:rPr>
              <w:t>Introducción</w:t>
            </w:r>
          </w:hyperlink>
          <w:r w:rsidRPr="007F2B76">
            <w:rPr>
              <w:b/>
              <w:bCs/>
              <w:noProof/>
              <w:color w:val="000000"/>
            </w:rPr>
            <w:tab/>
          </w:r>
          <w:r w:rsidRPr="007F2B76">
            <w:rPr>
              <w:b/>
              <w:bCs/>
              <w:noProof/>
            </w:rPr>
            <w:fldChar w:fldCharType="begin"/>
          </w:r>
          <w:r w:rsidRPr="007F2B76">
            <w:rPr>
              <w:b/>
              <w:bCs/>
              <w:noProof/>
            </w:rPr>
            <w:instrText xml:space="preserve"> PAGEREF _h11nf0hpdroj \h </w:instrText>
          </w:r>
          <w:r w:rsidRPr="007F2B76">
            <w:rPr>
              <w:b/>
              <w:bCs/>
              <w:noProof/>
            </w:rPr>
          </w:r>
          <w:r w:rsidRPr="007F2B76">
            <w:rPr>
              <w:b/>
              <w:bCs/>
              <w:noProof/>
            </w:rPr>
            <w:fldChar w:fldCharType="separate"/>
          </w:r>
          <w:r w:rsidR="00387CF8">
            <w:rPr>
              <w:b/>
              <w:bCs/>
              <w:noProof/>
            </w:rPr>
            <w:t>3</w:t>
          </w:r>
          <w:r w:rsidRPr="007F2B76">
            <w:rPr>
              <w:b/>
              <w:bCs/>
              <w:noProof/>
            </w:rPr>
            <w:fldChar w:fldCharType="end"/>
          </w:r>
        </w:p>
        <w:p w14:paraId="2FF1024E" w14:textId="5AA61654" w:rsidR="0021163C" w:rsidRPr="007F2B76" w:rsidRDefault="00000000">
          <w:pPr>
            <w:tabs>
              <w:tab w:val="right" w:pos="9025"/>
            </w:tabs>
            <w:spacing w:before="200" w:line="240" w:lineRule="auto"/>
            <w:rPr>
              <w:b/>
              <w:bCs/>
              <w:noProof/>
              <w:color w:val="000000"/>
            </w:rPr>
          </w:pPr>
          <w:hyperlink w:anchor="_oyd5msjn46hh">
            <w:r w:rsidRPr="007F2B76">
              <w:rPr>
                <w:b/>
                <w:bCs/>
                <w:noProof/>
                <w:color w:val="000000"/>
              </w:rPr>
              <w:t>Ciclo educativo y tiempo estimado</w:t>
            </w:r>
          </w:hyperlink>
          <w:r w:rsidRPr="007F2B76">
            <w:rPr>
              <w:b/>
              <w:bCs/>
              <w:noProof/>
              <w:color w:val="000000"/>
            </w:rPr>
            <w:tab/>
          </w:r>
          <w:r w:rsidRPr="007F2B76">
            <w:rPr>
              <w:b/>
              <w:bCs/>
              <w:noProof/>
            </w:rPr>
            <w:fldChar w:fldCharType="begin"/>
          </w:r>
          <w:r w:rsidRPr="007F2B76">
            <w:rPr>
              <w:b/>
              <w:bCs/>
              <w:noProof/>
            </w:rPr>
            <w:instrText xml:space="preserve"> PAGEREF _oyd5msjn46hh \h </w:instrText>
          </w:r>
          <w:r w:rsidRPr="007F2B76">
            <w:rPr>
              <w:b/>
              <w:bCs/>
              <w:noProof/>
            </w:rPr>
          </w:r>
          <w:r w:rsidRPr="007F2B76">
            <w:rPr>
              <w:b/>
              <w:bCs/>
              <w:noProof/>
            </w:rPr>
            <w:fldChar w:fldCharType="separate"/>
          </w:r>
          <w:r w:rsidR="00387CF8">
            <w:rPr>
              <w:b/>
              <w:bCs/>
              <w:noProof/>
            </w:rPr>
            <w:t>4</w:t>
          </w:r>
          <w:r w:rsidRPr="007F2B76">
            <w:rPr>
              <w:b/>
              <w:bCs/>
              <w:noProof/>
            </w:rPr>
            <w:fldChar w:fldCharType="end"/>
          </w:r>
        </w:p>
        <w:p w14:paraId="4BF23B42" w14:textId="7143CC35" w:rsidR="0021163C" w:rsidRPr="007F2B76" w:rsidRDefault="00000000">
          <w:pPr>
            <w:tabs>
              <w:tab w:val="right" w:pos="9025"/>
            </w:tabs>
            <w:spacing w:before="200" w:line="240" w:lineRule="auto"/>
            <w:rPr>
              <w:b/>
              <w:bCs/>
              <w:noProof/>
              <w:color w:val="000000"/>
            </w:rPr>
          </w:pPr>
          <w:hyperlink w:anchor="_4w8kls847neg">
            <w:r w:rsidRPr="007F2B76">
              <w:rPr>
                <w:b/>
                <w:bCs/>
                <w:noProof/>
                <w:color w:val="000000"/>
              </w:rPr>
              <w:t>Laboratorio</w:t>
            </w:r>
          </w:hyperlink>
          <w:r w:rsidRPr="007F2B76">
            <w:rPr>
              <w:b/>
              <w:bCs/>
              <w:noProof/>
              <w:color w:val="000000"/>
            </w:rPr>
            <w:tab/>
          </w:r>
          <w:r w:rsidRPr="007F2B76">
            <w:rPr>
              <w:b/>
              <w:bCs/>
              <w:noProof/>
            </w:rPr>
            <w:fldChar w:fldCharType="begin"/>
          </w:r>
          <w:r w:rsidRPr="007F2B76">
            <w:rPr>
              <w:b/>
              <w:bCs/>
              <w:noProof/>
            </w:rPr>
            <w:instrText xml:space="preserve"> PAGEREF _4w8kls847neg \h </w:instrText>
          </w:r>
          <w:r w:rsidRPr="007F2B76">
            <w:rPr>
              <w:b/>
              <w:bCs/>
              <w:noProof/>
            </w:rPr>
          </w:r>
          <w:r w:rsidRPr="007F2B76">
            <w:rPr>
              <w:b/>
              <w:bCs/>
              <w:noProof/>
            </w:rPr>
            <w:fldChar w:fldCharType="separate"/>
          </w:r>
          <w:r w:rsidR="00387CF8">
            <w:rPr>
              <w:b/>
              <w:bCs/>
              <w:noProof/>
            </w:rPr>
            <w:t>4</w:t>
          </w:r>
          <w:r w:rsidRPr="007F2B76">
            <w:rPr>
              <w:b/>
              <w:bCs/>
              <w:noProof/>
            </w:rPr>
            <w:fldChar w:fldCharType="end"/>
          </w:r>
        </w:p>
        <w:p w14:paraId="26D83369" w14:textId="3B406B4E" w:rsidR="0021163C" w:rsidRPr="007F2B76" w:rsidRDefault="00000000">
          <w:pPr>
            <w:tabs>
              <w:tab w:val="right" w:pos="9025"/>
            </w:tabs>
            <w:spacing w:before="200" w:line="240" w:lineRule="auto"/>
            <w:rPr>
              <w:b/>
              <w:bCs/>
              <w:noProof/>
              <w:color w:val="000000"/>
            </w:rPr>
          </w:pPr>
          <w:hyperlink w:anchor="_t5cm4a8p0m01">
            <w:r w:rsidRPr="007F2B76">
              <w:rPr>
                <w:b/>
                <w:bCs/>
                <w:noProof/>
                <w:color w:val="000000"/>
              </w:rPr>
              <w:t>Resultados</w:t>
            </w:r>
          </w:hyperlink>
          <w:r w:rsidRPr="007F2B76">
            <w:rPr>
              <w:b/>
              <w:bCs/>
              <w:noProof/>
              <w:color w:val="000000"/>
            </w:rPr>
            <w:tab/>
          </w:r>
          <w:r w:rsidRPr="007F2B76">
            <w:rPr>
              <w:b/>
              <w:bCs/>
              <w:noProof/>
            </w:rPr>
            <w:fldChar w:fldCharType="begin"/>
          </w:r>
          <w:r w:rsidRPr="007F2B76">
            <w:rPr>
              <w:b/>
              <w:bCs/>
              <w:noProof/>
            </w:rPr>
            <w:instrText xml:space="preserve"> PAGEREF _t5cm4a8p0m01 \h </w:instrText>
          </w:r>
          <w:r w:rsidRPr="007F2B76">
            <w:rPr>
              <w:b/>
              <w:bCs/>
              <w:noProof/>
            </w:rPr>
          </w:r>
          <w:r w:rsidRPr="007F2B76">
            <w:rPr>
              <w:b/>
              <w:bCs/>
              <w:noProof/>
            </w:rPr>
            <w:fldChar w:fldCharType="separate"/>
          </w:r>
          <w:r w:rsidR="00387CF8">
            <w:rPr>
              <w:b/>
              <w:bCs/>
              <w:noProof/>
            </w:rPr>
            <w:t>10</w:t>
          </w:r>
          <w:r w:rsidRPr="007F2B76">
            <w:rPr>
              <w:b/>
              <w:bCs/>
              <w:noProof/>
            </w:rPr>
            <w:fldChar w:fldCharType="end"/>
          </w:r>
        </w:p>
        <w:p w14:paraId="4F391437" w14:textId="01EA0B11" w:rsidR="0021163C" w:rsidRPr="007F2B76" w:rsidRDefault="00000000">
          <w:pPr>
            <w:tabs>
              <w:tab w:val="right" w:pos="9025"/>
            </w:tabs>
            <w:spacing w:before="200" w:line="240" w:lineRule="auto"/>
            <w:rPr>
              <w:b/>
              <w:bCs/>
              <w:noProof/>
              <w:color w:val="000000"/>
            </w:rPr>
          </w:pPr>
          <w:hyperlink w:anchor="_y8brvyfkf518">
            <w:r w:rsidRPr="007F2B76">
              <w:rPr>
                <w:b/>
                <w:bCs/>
                <w:noProof/>
                <w:color w:val="000000"/>
              </w:rPr>
              <w:t>Conclusiones</w:t>
            </w:r>
          </w:hyperlink>
          <w:r w:rsidRPr="007F2B76">
            <w:rPr>
              <w:b/>
              <w:bCs/>
              <w:noProof/>
              <w:color w:val="000000"/>
            </w:rPr>
            <w:tab/>
          </w:r>
          <w:r w:rsidRPr="007F2B76">
            <w:rPr>
              <w:b/>
              <w:bCs/>
              <w:noProof/>
            </w:rPr>
            <w:fldChar w:fldCharType="begin"/>
          </w:r>
          <w:r w:rsidRPr="007F2B76">
            <w:rPr>
              <w:b/>
              <w:bCs/>
              <w:noProof/>
            </w:rPr>
            <w:instrText xml:space="preserve"> PAGEREF _y8brvyfkf518 \h </w:instrText>
          </w:r>
          <w:r w:rsidRPr="007F2B76">
            <w:rPr>
              <w:b/>
              <w:bCs/>
              <w:noProof/>
            </w:rPr>
          </w:r>
          <w:r w:rsidRPr="007F2B76">
            <w:rPr>
              <w:b/>
              <w:bCs/>
              <w:noProof/>
            </w:rPr>
            <w:fldChar w:fldCharType="separate"/>
          </w:r>
          <w:r w:rsidR="00387CF8">
            <w:rPr>
              <w:b/>
              <w:bCs/>
              <w:noProof/>
            </w:rPr>
            <w:t>14</w:t>
          </w:r>
          <w:r w:rsidRPr="007F2B76">
            <w:rPr>
              <w:b/>
              <w:bCs/>
              <w:noProof/>
            </w:rPr>
            <w:fldChar w:fldCharType="end"/>
          </w:r>
        </w:p>
        <w:p w14:paraId="5BC97059" w14:textId="314A9118" w:rsidR="0021163C" w:rsidRPr="007F2B76" w:rsidRDefault="00000000">
          <w:pPr>
            <w:tabs>
              <w:tab w:val="right" w:pos="9025"/>
            </w:tabs>
            <w:spacing w:before="200" w:after="80" w:line="240" w:lineRule="auto"/>
            <w:rPr>
              <w:b/>
              <w:bCs/>
              <w:color w:val="000000"/>
            </w:rPr>
          </w:pPr>
          <w:hyperlink w:anchor="_khk6mzd90u80">
            <w:r w:rsidRPr="007F2B76">
              <w:rPr>
                <w:b/>
                <w:bCs/>
                <w:noProof/>
                <w:color w:val="000000"/>
              </w:rPr>
              <w:t>Bibliografía</w:t>
            </w:r>
          </w:hyperlink>
          <w:r w:rsidRPr="007F2B76">
            <w:rPr>
              <w:b/>
              <w:bCs/>
              <w:noProof/>
              <w:color w:val="000000"/>
            </w:rPr>
            <w:tab/>
          </w:r>
          <w:r w:rsidRPr="007F2B76">
            <w:rPr>
              <w:b/>
              <w:bCs/>
              <w:noProof/>
            </w:rPr>
            <w:fldChar w:fldCharType="begin"/>
          </w:r>
          <w:r w:rsidRPr="007F2B76">
            <w:rPr>
              <w:b/>
              <w:bCs/>
              <w:noProof/>
            </w:rPr>
            <w:instrText xml:space="preserve"> PAGEREF _khk6mzd90u80 \h </w:instrText>
          </w:r>
          <w:r w:rsidRPr="007F2B76">
            <w:rPr>
              <w:b/>
              <w:bCs/>
              <w:noProof/>
            </w:rPr>
          </w:r>
          <w:r w:rsidRPr="007F2B76">
            <w:rPr>
              <w:b/>
              <w:bCs/>
              <w:noProof/>
            </w:rPr>
            <w:fldChar w:fldCharType="separate"/>
          </w:r>
          <w:r w:rsidR="00387CF8">
            <w:rPr>
              <w:b/>
              <w:bCs/>
              <w:noProof/>
            </w:rPr>
            <w:t>15</w:t>
          </w:r>
          <w:r w:rsidRPr="007F2B76">
            <w:rPr>
              <w:b/>
              <w:bCs/>
              <w:noProof/>
            </w:rPr>
            <w:fldChar w:fldCharType="end"/>
          </w:r>
          <w:r w:rsidRPr="007F2B76">
            <w:rPr>
              <w:b/>
              <w:bCs/>
            </w:rPr>
            <w:fldChar w:fldCharType="end"/>
          </w:r>
        </w:p>
      </w:sdtContent>
    </w:sdt>
    <w:p w14:paraId="59E7F586" w14:textId="77777777" w:rsidR="0021163C" w:rsidRDefault="0021163C">
      <w:pPr>
        <w:widowControl w:val="0"/>
        <w:spacing w:before="200" w:after="200"/>
        <w:jc w:val="both"/>
      </w:pPr>
    </w:p>
    <w:p w14:paraId="32C304CD" w14:textId="77777777" w:rsidR="0021163C" w:rsidRDefault="0021163C">
      <w:pPr>
        <w:widowControl w:val="0"/>
        <w:spacing w:before="200" w:after="200"/>
        <w:jc w:val="both"/>
      </w:pPr>
    </w:p>
    <w:p w14:paraId="7E9BEE42" w14:textId="77777777" w:rsidR="0021163C" w:rsidRDefault="0021163C">
      <w:pPr>
        <w:widowControl w:val="0"/>
        <w:spacing w:before="200" w:after="200"/>
        <w:jc w:val="both"/>
      </w:pPr>
    </w:p>
    <w:p w14:paraId="3F104640" w14:textId="77777777" w:rsidR="0021163C" w:rsidRDefault="0021163C">
      <w:pPr>
        <w:widowControl w:val="0"/>
        <w:spacing w:before="200" w:after="200"/>
        <w:jc w:val="both"/>
      </w:pPr>
    </w:p>
    <w:p w14:paraId="6E63CADB" w14:textId="77777777" w:rsidR="0021163C" w:rsidRDefault="0021163C">
      <w:pPr>
        <w:widowControl w:val="0"/>
        <w:spacing w:before="200" w:after="200"/>
        <w:jc w:val="both"/>
      </w:pPr>
    </w:p>
    <w:p w14:paraId="056A29F3" w14:textId="77777777" w:rsidR="0021163C" w:rsidRDefault="0021163C">
      <w:pPr>
        <w:widowControl w:val="0"/>
        <w:spacing w:before="200" w:after="200"/>
        <w:jc w:val="both"/>
      </w:pPr>
    </w:p>
    <w:p w14:paraId="54D80274" w14:textId="77777777" w:rsidR="0021163C" w:rsidRDefault="0021163C">
      <w:pPr>
        <w:widowControl w:val="0"/>
        <w:spacing w:before="200" w:after="200"/>
        <w:jc w:val="both"/>
      </w:pPr>
    </w:p>
    <w:p w14:paraId="7DE2F84D" w14:textId="77777777" w:rsidR="0021163C" w:rsidRDefault="0021163C">
      <w:pPr>
        <w:widowControl w:val="0"/>
        <w:spacing w:before="200" w:after="200"/>
        <w:jc w:val="both"/>
      </w:pPr>
    </w:p>
    <w:p w14:paraId="075C8BDA" w14:textId="77777777" w:rsidR="0021163C" w:rsidRDefault="0021163C">
      <w:pPr>
        <w:widowControl w:val="0"/>
        <w:spacing w:before="200" w:after="200"/>
        <w:jc w:val="both"/>
      </w:pPr>
    </w:p>
    <w:p w14:paraId="046DD0A3" w14:textId="77777777" w:rsidR="0021163C" w:rsidRDefault="0021163C">
      <w:pPr>
        <w:widowControl w:val="0"/>
        <w:spacing w:before="200" w:after="200"/>
        <w:jc w:val="both"/>
      </w:pPr>
    </w:p>
    <w:p w14:paraId="03E9B7AA" w14:textId="77777777" w:rsidR="0021163C" w:rsidRDefault="0021163C">
      <w:pPr>
        <w:widowControl w:val="0"/>
        <w:spacing w:before="200" w:after="200"/>
        <w:jc w:val="both"/>
      </w:pPr>
    </w:p>
    <w:p w14:paraId="38379BF2" w14:textId="77777777" w:rsidR="0021163C" w:rsidRDefault="0021163C">
      <w:pPr>
        <w:widowControl w:val="0"/>
        <w:spacing w:before="200" w:after="200"/>
        <w:jc w:val="both"/>
      </w:pPr>
    </w:p>
    <w:p w14:paraId="48666CAE" w14:textId="77777777" w:rsidR="0021163C" w:rsidRDefault="0021163C">
      <w:pPr>
        <w:widowControl w:val="0"/>
        <w:spacing w:before="200" w:after="200"/>
        <w:jc w:val="both"/>
      </w:pPr>
    </w:p>
    <w:p w14:paraId="1C6419EB" w14:textId="77777777" w:rsidR="0021163C" w:rsidRDefault="0021163C">
      <w:pPr>
        <w:widowControl w:val="0"/>
        <w:spacing w:before="200" w:after="200"/>
        <w:jc w:val="both"/>
      </w:pPr>
    </w:p>
    <w:p w14:paraId="47430385" w14:textId="77777777" w:rsidR="0021163C" w:rsidRDefault="0021163C">
      <w:pPr>
        <w:widowControl w:val="0"/>
        <w:spacing w:before="200" w:after="200"/>
        <w:jc w:val="both"/>
      </w:pPr>
    </w:p>
    <w:p w14:paraId="70EAD32A" w14:textId="77777777" w:rsidR="0021163C" w:rsidRDefault="0021163C">
      <w:pPr>
        <w:widowControl w:val="0"/>
        <w:spacing w:before="200" w:after="200"/>
        <w:jc w:val="both"/>
      </w:pPr>
    </w:p>
    <w:p w14:paraId="7BB3E7E4" w14:textId="77777777" w:rsidR="0021163C" w:rsidRDefault="0021163C">
      <w:pPr>
        <w:widowControl w:val="0"/>
        <w:spacing w:before="200" w:after="200"/>
        <w:jc w:val="both"/>
      </w:pPr>
    </w:p>
    <w:p w14:paraId="3FD41CED" w14:textId="77777777" w:rsidR="0021163C" w:rsidRDefault="0021163C">
      <w:pPr>
        <w:widowControl w:val="0"/>
        <w:spacing w:before="200" w:after="200"/>
        <w:jc w:val="both"/>
      </w:pPr>
    </w:p>
    <w:tbl>
      <w:tblPr>
        <w:tblStyle w:val="a0"/>
        <w:tblW w:w="9029" w:type="dxa"/>
        <w:tblInd w:w="0" w:type="dxa"/>
        <w:tblLayout w:type="fixed"/>
        <w:tblLook w:val="0600" w:firstRow="0" w:lastRow="0" w:firstColumn="0" w:lastColumn="0" w:noHBand="1" w:noVBand="1"/>
      </w:tblPr>
      <w:tblGrid>
        <w:gridCol w:w="9029"/>
      </w:tblGrid>
      <w:tr w:rsidR="0021163C" w14:paraId="40E6AEF8" w14:textId="77777777">
        <w:tc>
          <w:tcPr>
            <w:tcW w:w="9029" w:type="dxa"/>
            <w:shd w:val="clear" w:color="auto" w:fill="6AA84F"/>
            <w:tcMar>
              <w:top w:w="-13" w:type="dxa"/>
              <w:left w:w="-13" w:type="dxa"/>
              <w:bottom w:w="-13" w:type="dxa"/>
              <w:right w:w="-13" w:type="dxa"/>
            </w:tcMar>
          </w:tcPr>
          <w:p w14:paraId="476676C1" w14:textId="77777777" w:rsidR="0021163C" w:rsidRDefault="00000000">
            <w:pPr>
              <w:pStyle w:val="Ttulo1"/>
              <w:spacing w:before="0" w:after="0"/>
              <w:jc w:val="center"/>
              <w:rPr>
                <w:b/>
                <w:color w:val="FFFFFF"/>
                <w:sz w:val="36"/>
                <w:szCs w:val="36"/>
              </w:rPr>
            </w:pPr>
            <w:bookmarkStart w:id="0" w:name="_m28wlxrfwxst" w:colFirst="0" w:colLast="0"/>
            <w:bookmarkEnd w:id="0"/>
            <w:r>
              <w:rPr>
                <w:b/>
                <w:color w:val="FFFFFF"/>
                <w:sz w:val="36"/>
                <w:szCs w:val="36"/>
              </w:rPr>
              <w:lastRenderedPageBreak/>
              <w:t>Objetivos</w:t>
            </w:r>
          </w:p>
        </w:tc>
      </w:tr>
    </w:tbl>
    <w:p w14:paraId="6CD3264D" w14:textId="77777777" w:rsidR="0021163C" w:rsidRDefault="00000000">
      <w:pPr>
        <w:spacing w:before="200" w:after="200"/>
        <w:jc w:val="both"/>
      </w:pPr>
      <w:r>
        <w:t xml:space="preserve">El objetivo de este laboratorio es desarrollar competencias tecnológicas manejando un laboratorio virtual, así como aprender conceptos químicos respecto a la acidez y basicidad de las especies de estudio. </w:t>
      </w:r>
    </w:p>
    <w:p w14:paraId="7B713960" w14:textId="56970F8F" w:rsidR="0021163C" w:rsidRDefault="0021163C">
      <w:pPr>
        <w:rPr>
          <w:sz w:val="28"/>
          <w:szCs w:val="28"/>
        </w:rPr>
      </w:pPr>
    </w:p>
    <w:p w14:paraId="7C3CCCEB" w14:textId="438E49C2" w:rsidR="007F2B76" w:rsidRDefault="007F2B76">
      <w:pPr>
        <w:rPr>
          <w:sz w:val="28"/>
          <w:szCs w:val="28"/>
        </w:rPr>
      </w:pPr>
    </w:p>
    <w:p w14:paraId="44B07104" w14:textId="77777777" w:rsidR="007F2B76" w:rsidRDefault="007F2B76">
      <w:pPr>
        <w:rPr>
          <w:sz w:val="28"/>
          <w:szCs w:val="28"/>
        </w:rPr>
      </w:pPr>
    </w:p>
    <w:tbl>
      <w:tblPr>
        <w:tblStyle w:val="a1"/>
        <w:tblW w:w="9029" w:type="dxa"/>
        <w:tblInd w:w="0" w:type="dxa"/>
        <w:tblLayout w:type="fixed"/>
        <w:tblLook w:val="0600" w:firstRow="0" w:lastRow="0" w:firstColumn="0" w:lastColumn="0" w:noHBand="1" w:noVBand="1"/>
      </w:tblPr>
      <w:tblGrid>
        <w:gridCol w:w="9029"/>
      </w:tblGrid>
      <w:tr w:rsidR="0021163C" w14:paraId="0F730039" w14:textId="77777777">
        <w:tc>
          <w:tcPr>
            <w:tcW w:w="9029" w:type="dxa"/>
            <w:shd w:val="clear" w:color="auto" w:fill="6AA84F"/>
            <w:tcMar>
              <w:top w:w="-13" w:type="dxa"/>
              <w:left w:w="-13" w:type="dxa"/>
              <w:bottom w:w="-13" w:type="dxa"/>
              <w:right w:w="-13" w:type="dxa"/>
            </w:tcMar>
          </w:tcPr>
          <w:p w14:paraId="41B31D2C" w14:textId="77777777" w:rsidR="0021163C" w:rsidRDefault="00000000">
            <w:pPr>
              <w:pStyle w:val="Ttulo1"/>
              <w:spacing w:before="0" w:after="0"/>
              <w:jc w:val="center"/>
              <w:rPr>
                <w:b/>
                <w:color w:val="FFFFFF"/>
                <w:sz w:val="36"/>
                <w:szCs w:val="36"/>
              </w:rPr>
            </w:pPr>
            <w:bookmarkStart w:id="1" w:name="_h11nf0hpdroj" w:colFirst="0" w:colLast="0"/>
            <w:bookmarkEnd w:id="1"/>
            <w:r>
              <w:rPr>
                <w:b/>
                <w:color w:val="FFFFFF"/>
                <w:sz w:val="36"/>
                <w:szCs w:val="36"/>
              </w:rPr>
              <w:t>Introducción</w:t>
            </w:r>
          </w:p>
        </w:tc>
      </w:tr>
    </w:tbl>
    <w:p w14:paraId="49DC3903" w14:textId="77777777" w:rsidR="0021163C" w:rsidRDefault="00000000">
      <w:pPr>
        <w:widowControl w:val="0"/>
        <w:spacing w:before="200" w:after="200"/>
        <w:jc w:val="both"/>
      </w:pPr>
      <w:r>
        <w:t xml:space="preserve">La titulación, también conocida como neutralización, volumetría o valoración ácido-base, es una técnica que permite saber la concentración exacta de una muestra desconocida. </w:t>
      </w:r>
    </w:p>
    <w:p w14:paraId="20840BAC" w14:textId="6F5BAAE8" w:rsidR="0021163C" w:rsidRDefault="00000000">
      <w:pPr>
        <w:widowControl w:val="0"/>
        <w:spacing w:before="200" w:after="200"/>
        <w:jc w:val="both"/>
      </w:pPr>
      <w:r>
        <w:t>Método basado en medir por goteo una disolución desconocida con un valorante (o titulante) cuya concentración es perfectamente conocida y un indicador (fenolftaleína en este caso), hasta llegar al punto de equivalencia. Este es una aproximación que indica la equivalencia entre el analito y el valorante (</w:t>
      </w:r>
      <w:r>
        <w:rPr>
          <w:b/>
        </w:rPr>
        <w:t>Ec.1</w:t>
      </w:r>
      <w:r>
        <w:t xml:space="preserve">). Experimentalmente este hecho se observa al llegar al punto de viraje, es decir, cuando la disolución que inicialmente era de un </w:t>
      </w:r>
      <w:r w:rsidR="007F2B76">
        <w:t>color</w:t>
      </w:r>
      <w:r>
        <w:t xml:space="preserve"> se vuelve de otro color. En este experimento se parte de una disolución incolora y se para el experimento cuando la disolución se vuelve rosácea. </w:t>
      </w:r>
    </w:p>
    <w:p w14:paraId="04C08853" w14:textId="77777777" w:rsidR="0021163C" w:rsidRDefault="00000000">
      <w:pPr>
        <w:widowControl w:val="0"/>
        <w:spacing w:before="200" w:after="200"/>
        <w:jc w:val="both"/>
      </w:pPr>
      <w:r>
        <w:t>Los conceptos que hay que dominar en esta técnica son:</w:t>
      </w:r>
    </w:p>
    <w:p w14:paraId="693A8C86" w14:textId="77777777" w:rsidR="0021163C" w:rsidRDefault="00000000">
      <w:pPr>
        <w:widowControl w:val="0"/>
        <w:numPr>
          <w:ilvl w:val="0"/>
          <w:numId w:val="2"/>
        </w:numPr>
        <w:spacing w:before="200"/>
        <w:jc w:val="both"/>
        <w:rPr>
          <w:rFonts w:ascii="Calibri" w:eastAsia="Calibri" w:hAnsi="Calibri" w:cs="Calibri"/>
        </w:rPr>
      </w:pPr>
      <w:r>
        <w:rPr>
          <w:b/>
        </w:rPr>
        <w:t>Sustancia titulante o valorante</w:t>
      </w:r>
      <w:r>
        <w:t>: Disolución de concentración y volumen perfectamente conocida.</w:t>
      </w:r>
    </w:p>
    <w:p w14:paraId="062DEF9D" w14:textId="77777777" w:rsidR="0021163C" w:rsidRDefault="00000000">
      <w:pPr>
        <w:widowControl w:val="0"/>
        <w:numPr>
          <w:ilvl w:val="0"/>
          <w:numId w:val="2"/>
        </w:numPr>
        <w:jc w:val="both"/>
        <w:rPr>
          <w:rFonts w:ascii="Calibri" w:eastAsia="Calibri" w:hAnsi="Calibri" w:cs="Calibri"/>
        </w:rPr>
      </w:pPr>
      <w:r>
        <w:rPr>
          <w:b/>
        </w:rPr>
        <w:t>Analito o muestra desconocida</w:t>
      </w:r>
      <w:r>
        <w:t>: Disolución de concentración desconocida, pero de volumen conocido, ya que es el volumen que tú añades de muestra antes de iniciar la valoración.</w:t>
      </w:r>
    </w:p>
    <w:p w14:paraId="2B4E01F9" w14:textId="77777777" w:rsidR="0021163C" w:rsidRDefault="00000000">
      <w:pPr>
        <w:widowControl w:val="0"/>
        <w:numPr>
          <w:ilvl w:val="0"/>
          <w:numId w:val="2"/>
        </w:numPr>
        <w:jc w:val="both"/>
        <w:rPr>
          <w:rFonts w:ascii="Calibri" w:eastAsia="Calibri" w:hAnsi="Calibri" w:cs="Calibri"/>
        </w:rPr>
      </w:pPr>
      <w:r>
        <w:rPr>
          <w:b/>
        </w:rPr>
        <w:t>Punto de equivalencia</w:t>
      </w:r>
      <w:r>
        <w:t xml:space="preserve">: Ocurre cuando ambas sustancias, titulante y analito, son equivalentes y se cumple la fórmula </w:t>
      </w:r>
      <w:proofErr w:type="spellStart"/>
      <w:r>
        <w:rPr>
          <w:i/>
        </w:rPr>
        <w:t>N</w:t>
      </w:r>
      <w:r>
        <w:rPr>
          <w:i/>
          <w:vertAlign w:val="subscript"/>
        </w:rPr>
        <w:t>a</w:t>
      </w:r>
      <w:r>
        <w:rPr>
          <w:i/>
        </w:rPr>
        <w:t>·V</w:t>
      </w:r>
      <w:r>
        <w:rPr>
          <w:i/>
          <w:vertAlign w:val="subscript"/>
        </w:rPr>
        <w:t>a</w:t>
      </w:r>
      <w:proofErr w:type="spellEnd"/>
      <w:r>
        <w:rPr>
          <w:i/>
        </w:rPr>
        <w:t xml:space="preserve"> = </w:t>
      </w:r>
      <w:proofErr w:type="spellStart"/>
      <w:r>
        <w:rPr>
          <w:i/>
        </w:rPr>
        <w:t>N</w:t>
      </w:r>
      <w:r>
        <w:rPr>
          <w:i/>
          <w:vertAlign w:val="subscript"/>
        </w:rPr>
        <w:t>b</w:t>
      </w:r>
      <w:r>
        <w:rPr>
          <w:i/>
        </w:rPr>
        <w:t>·V</w:t>
      </w:r>
      <w:r>
        <w:rPr>
          <w:i/>
          <w:vertAlign w:val="subscript"/>
        </w:rPr>
        <w:t>b</w:t>
      </w:r>
      <w:proofErr w:type="spellEnd"/>
      <w:r>
        <w:t xml:space="preserve"> (más adelante explicada).</w:t>
      </w:r>
    </w:p>
    <w:p w14:paraId="6AAE802D" w14:textId="77777777" w:rsidR="0021163C" w:rsidRDefault="00000000">
      <w:pPr>
        <w:widowControl w:val="0"/>
        <w:numPr>
          <w:ilvl w:val="0"/>
          <w:numId w:val="2"/>
        </w:numPr>
        <w:jc w:val="both"/>
        <w:rPr>
          <w:rFonts w:ascii="Calibri" w:eastAsia="Calibri" w:hAnsi="Calibri" w:cs="Calibri"/>
        </w:rPr>
      </w:pPr>
      <w:r>
        <w:rPr>
          <w:b/>
        </w:rPr>
        <w:t>pH</w:t>
      </w:r>
      <w:r>
        <w:t xml:space="preserve">: Grado de acidez de una disolución. </w:t>
      </w:r>
      <w:proofErr w:type="spellStart"/>
      <w:r>
        <w:t>pOH</w:t>
      </w:r>
      <w:proofErr w:type="spellEnd"/>
      <w:r>
        <w:t xml:space="preserve"> sería el grado de basicidad de una sustancia. No obstante, son inversamente proporcionales, es decir, si hay </w:t>
      </w:r>
      <w:proofErr w:type="gramStart"/>
      <w:r>
        <w:t>un  pH</w:t>
      </w:r>
      <w:proofErr w:type="gramEnd"/>
      <w:r>
        <w:t xml:space="preserve"> alto es una disolución ácida y tendrá un </w:t>
      </w:r>
      <w:proofErr w:type="spellStart"/>
      <w:r>
        <w:t>pOH</w:t>
      </w:r>
      <w:proofErr w:type="spellEnd"/>
      <w:r>
        <w:t xml:space="preserve"> bajo.</w:t>
      </w:r>
    </w:p>
    <w:p w14:paraId="43782C91" w14:textId="77777777" w:rsidR="0021163C" w:rsidRDefault="00000000">
      <w:pPr>
        <w:widowControl w:val="0"/>
        <w:numPr>
          <w:ilvl w:val="0"/>
          <w:numId w:val="2"/>
        </w:numPr>
        <w:spacing w:after="200"/>
        <w:jc w:val="both"/>
        <w:rPr>
          <w:rFonts w:ascii="Calibri" w:eastAsia="Calibri" w:hAnsi="Calibri" w:cs="Calibri"/>
        </w:rPr>
      </w:pPr>
      <w:r>
        <w:rPr>
          <w:b/>
        </w:rPr>
        <w:t>Fenolftaleína</w:t>
      </w:r>
      <w:r>
        <w:t>: Indicador químico incoloro en soluciones ácidas y rosado en básicas (</w:t>
      </w:r>
      <w:proofErr w:type="spellStart"/>
      <w:r>
        <w:t>ph</w:t>
      </w:r>
      <w:proofErr w:type="spellEnd"/>
      <w:r>
        <w:t xml:space="preserve"> mayor a 8,2).</w:t>
      </w:r>
    </w:p>
    <w:p w14:paraId="745297EE" w14:textId="77777777" w:rsidR="0021163C" w:rsidRDefault="00000000">
      <w:pPr>
        <w:widowControl w:val="0"/>
        <w:spacing w:before="200" w:after="200"/>
        <w:jc w:val="both"/>
      </w:pPr>
      <w:r>
        <w:t>Como sabemos los volúmenes de ambas disoluciones y la concentración de la base, podremos averiguar la concentración del ácido con la siguiente fórmula:</w:t>
      </w:r>
    </w:p>
    <w:p w14:paraId="1F9B7CD3" w14:textId="77777777" w:rsidR="0021163C" w:rsidRDefault="00000000">
      <w:pPr>
        <w:widowControl w:val="0"/>
        <w:spacing w:before="200" w:after="200"/>
        <w:jc w:val="center"/>
        <w:rPr>
          <w:b/>
          <w:sz w:val="24"/>
          <w:szCs w:val="24"/>
        </w:rPr>
      </w:pPr>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b</m:t>
            </m:r>
          </m:sub>
        </m:sSub>
      </m:oMath>
      <w:r>
        <w:rPr>
          <w:sz w:val="24"/>
          <w:szCs w:val="24"/>
        </w:rPr>
        <w:tab/>
      </w:r>
      <w:proofErr w:type="spellStart"/>
      <w:r>
        <w:rPr>
          <w:b/>
          <w:sz w:val="24"/>
          <w:szCs w:val="24"/>
        </w:rPr>
        <w:t>Ec</w:t>
      </w:r>
      <w:proofErr w:type="spellEnd"/>
      <w:r>
        <w:rPr>
          <w:b/>
          <w:sz w:val="24"/>
          <w:szCs w:val="24"/>
        </w:rPr>
        <w:t>. 1</w:t>
      </w:r>
    </w:p>
    <w:p w14:paraId="2B106BC4" w14:textId="77777777" w:rsidR="0021163C" w:rsidRDefault="00000000">
      <w:pPr>
        <w:widowControl w:val="0"/>
        <w:spacing w:line="240" w:lineRule="auto"/>
        <w:jc w:val="center"/>
        <w:rPr>
          <w:sz w:val="20"/>
          <w:szCs w:val="20"/>
        </w:rPr>
      </w:pPr>
      <w:proofErr w:type="spellStart"/>
      <w:r>
        <w:rPr>
          <w:b/>
          <w:sz w:val="20"/>
          <w:szCs w:val="20"/>
        </w:rPr>
        <w:t>N</w:t>
      </w:r>
      <w:r>
        <w:rPr>
          <w:b/>
          <w:sz w:val="20"/>
          <w:szCs w:val="20"/>
          <w:vertAlign w:val="subscript"/>
        </w:rPr>
        <w:t>a</w:t>
      </w:r>
      <w:proofErr w:type="spellEnd"/>
      <w:r>
        <w:rPr>
          <w:b/>
          <w:sz w:val="20"/>
          <w:szCs w:val="20"/>
        </w:rPr>
        <w:t>:</w:t>
      </w:r>
      <w:r>
        <w:rPr>
          <w:sz w:val="20"/>
          <w:szCs w:val="20"/>
        </w:rPr>
        <w:t xml:space="preserve"> Concentración del ácido en la disolución incógnita.</w:t>
      </w:r>
    </w:p>
    <w:p w14:paraId="30031220" w14:textId="1010927C" w:rsidR="0021163C" w:rsidRDefault="00000000">
      <w:pPr>
        <w:widowControl w:val="0"/>
        <w:spacing w:line="240" w:lineRule="auto"/>
        <w:jc w:val="center"/>
        <w:rPr>
          <w:sz w:val="20"/>
          <w:szCs w:val="20"/>
        </w:rPr>
      </w:pPr>
      <w:r>
        <w:rPr>
          <w:b/>
          <w:sz w:val="20"/>
          <w:szCs w:val="20"/>
        </w:rPr>
        <w:t>V</w:t>
      </w:r>
      <w:r>
        <w:rPr>
          <w:b/>
          <w:sz w:val="20"/>
          <w:szCs w:val="20"/>
          <w:vertAlign w:val="subscript"/>
        </w:rPr>
        <w:t>a</w:t>
      </w:r>
      <w:r>
        <w:rPr>
          <w:b/>
          <w:sz w:val="20"/>
          <w:szCs w:val="20"/>
        </w:rPr>
        <w:t>:</w:t>
      </w:r>
      <w:r>
        <w:rPr>
          <w:sz w:val="20"/>
          <w:szCs w:val="20"/>
        </w:rPr>
        <w:t xml:space="preserve"> </w:t>
      </w:r>
      <w:r w:rsidR="007F2B76">
        <w:rPr>
          <w:sz w:val="20"/>
          <w:szCs w:val="20"/>
        </w:rPr>
        <w:t>Volumen</w:t>
      </w:r>
      <w:r>
        <w:rPr>
          <w:sz w:val="20"/>
          <w:szCs w:val="20"/>
        </w:rPr>
        <w:t xml:space="preserve"> de la muestra incógnita que contiene el ácido.</w:t>
      </w:r>
    </w:p>
    <w:p w14:paraId="00DB19E4" w14:textId="77777777" w:rsidR="0021163C" w:rsidRDefault="00000000">
      <w:pPr>
        <w:widowControl w:val="0"/>
        <w:spacing w:line="240" w:lineRule="auto"/>
        <w:jc w:val="center"/>
        <w:rPr>
          <w:sz w:val="20"/>
          <w:szCs w:val="20"/>
        </w:rPr>
      </w:pPr>
      <w:r>
        <w:rPr>
          <w:b/>
          <w:sz w:val="20"/>
          <w:szCs w:val="20"/>
        </w:rPr>
        <w:t>N</w:t>
      </w:r>
      <w:r>
        <w:rPr>
          <w:b/>
          <w:sz w:val="20"/>
          <w:szCs w:val="20"/>
          <w:vertAlign w:val="subscript"/>
        </w:rPr>
        <w:t>b</w:t>
      </w:r>
      <w:r>
        <w:rPr>
          <w:b/>
          <w:sz w:val="20"/>
          <w:szCs w:val="20"/>
        </w:rPr>
        <w:t>:</w:t>
      </w:r>
      <w:r>
        <w:rPr>
          <w:sz w:val="20"/>
          <w:szCs w:val="20"/>
        </w:rPr>
        <w:t xml:space="preserve"> Concentración de la base en la disolución patrón.</w:t>
      </w:r>
    </w:p>
    <w:p w14:paraId="707CDF25" w14:textId="649286F7" w:rsidR="0021163C" w:rsidRDefault="00000000">
      <w:pPr>
        <w:widowControl w:val="0"/>
        <w:spacing w:line="240" w:lineRule="auto"/>
        <w:jc w:val="center"/>
        <w:rPr>
          <w:sz w:val="20"/>
          <w:szCs w:val="20"/>
        </w:rPr>
      </w:pPr>
      <w:proofErr w:type="spellStart"/>
      <w:r>
        <w:rPr>
          <w:b/>
          <w:sz w:val="20"/>
          <w:szCs w:val="20"/>
        </w:rPr>
        <w:t>V</w:t>
      </w:r>
      <w:r>
        <w:rPr>
          <w:b/>
          <w:sz w:val="20"/>
          <w:szCs w:val="20"/>
          <w:vertAlign w:val="subscript"/>
        </w:rPr>
        <w:t>b</w:t>
      </w:r>
      <w:proofErr w:type="spellEnd"/>
      <w:r>
        <w:rPr>
          <w:b/>
          <w:sz w:val="20"/>
          <w:szCs w:val="20"/>
        </w:rPr>
        <w:t xml:space="preserve">: </w:t>
      </w:r>
      <w:r w:rsidR="007F2B76">
        <w:rPr>
          <w:sz w:val="20"/>
          <w:szCs w:val="20"/>
        </w:rPr>
        <w:t>Volumen</w:t>
      </w:r>
      <w:r>
        <w:rPr>
          <w:sz w:val="20"/>
          <w:szCs w:val="20"/>
        </w:rPr>
        <w:t xml:space="preserve"> de la muestra patrón que contiene el ácido.</w:t>
      </w:r>
    </w:p>
    <w:p w14:paraId="3172148D" w14:textId="008B3E2B" w:rsidR="007F2B76" w:rsidRDefault="00000000">
      <w:pPr>
        <w:spacing w:before="200" w:after="200"/>
        <w:jc w:val="both"/>
      </w:pPr>
      <w:r>
        <w:lastRenderedPageBreak/>
        <w:t xml:space="preserve">Asimismo, en química es importante determinar la concentración con mucha exactitud, por lo que siempre se da el resultado con su error. Para ello es preciso tener en cuenta, el error del material (pipeta aforada), del valorante y del volumen. En la </w:t>
      </w:r>
      <w:proofErr w:type="spellStart"/>
      <w:r>
        <w:rPr>
          <w:b/>
        </w:rPr>
        <w:t>Ec</w:t>
      </w:r>
      <w:proofErr w:type="spellEnd"/>
      <w:r>
        <w:rPr>
          <w:b/>
        </w:rPr>
        <w:t>. 2</w:t>
      </w:r>
      <w:r>
        <w:t xml:space="preserve">, se observa la fórmula empleada para determinar el error de la concentración de ácido cítrico. </w:t>
      </w:r>
    </w:p>
    <w:p w14:paraId="628A3189" w14:textId="78DC9C08" w:rsidR="0021163C" w:rsidRPr="007F2B76" w:rsidRDefault="00000000" w:rsidP="007F2B76">
      <w:pPr>
        <w:spacing w:before="200" w:after="200"/>
        <w:jc w:val="center"/>
        <w:rPr>
          <w:b/>
        </w:rPr>
      </w:pPr>
      <m:oMath>
        <m:r>
          <w:rPr>
            <w:rFonts w:ascii="Cambria Math" w:hAnsi="Cambria Math"/>
            <w:sz w:val="24"/>
            <w:szCs w:val="24"/>
          </w:rPr>
          <m:t>σ</m:t>
        </m:r>
      </m:oMath>
      <w:r w:rsidRPr="007F2B76">
        <w:rPr>
          <w:sz w:val="24"/>
          <w:szCs w:val="24"/>
          <w:vertAlign w:val="subscript"/>
        </w:rPr>
        <w:t>Ácido cítrico</w:t>
      </w:r>
      <w:r w:rsidRPr="007F2B76">
        <w:rPr>
          <w:sz w:val="24"/>
          <w:szCs w:val="24"/>
        </w:rPr>
        <w:t>=</w:t>
      </w:r>
      <m:oMath>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Error material</m:t>
                    </m:r>
                  </m:num>
                  <m:den>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punto equivalencia</m:t>
                        </m:r>
                      </m:sub>
                    </m:sSub>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Error volumen muestra</m:t>
                    </m:r>
                  </m:num>
                  <m:den>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muestra</m:t>
                        </m:r>
                      </m:sub>
                    </m:sSub>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Error valorante</m:t>
                    </m:r>
                  </m:num>
                  <m:den>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valorante</m:t>
                        </m:r>
                      </m:sub>
                    </m:sSub>
                  </m:den>
                </m:f>
                <m:r>
                  <w:rPr>
                    <w:rFonts w:ascii="Cambria Math" w:hAnsi="Cambria Math"/>
                    <w:sz w:val="24"/>
                    <w:szCs w:val="24"/>
                  </w:rPr>
                  <m:t>)</m:t>
                </m:r>
              </m:e>
              <m:sup>
                <m:r>
                  <w:rPr>
                    <w:rFonts w:ascii="Cambria Math" w:hAnsi="Cambria Math"/>
                    <w:sz w:val="24"/>
                    <w:szCs w:val="24"/>
                  </w:rPr>
                  <m:t>2</m:t>
                </m:r>
              </m:sup>
            </m:sSup>
          </m:e>
        </m:rad>
      </m:oMath>
      <w:r w:rsidRPr="007F2B76">
        <w:rPr>
          <w:sz w:val="24"/>
          <w:szCs w:val="24"/>
        </w:rPr>
        <w:t xml:space="preserve">    </w:t>
      </w:r>
      <w:r>
        <w:rPr>
          <w:b/>
        </w:rPr>
        <w:t>Ec.2</w:t>
      </w:r>
    </w:p>
    <w:p w14:paraId="6A9B2DAB" w14:textId="68B6A1D0" w:rsidR="0021163C" w:rsidRDefault="00000000">
      <w:pPr>
        <w:widowControl w:val="0"/>
        <w:spacing w:before="200" w:after="200"/>
        <w:jc w:val="both"/>
      </w:pPr>
      <w:r>
        <w:t xml:space="preserve">A modo de resumen, se tienen dos volúmenes, uno con concentración básica y otra con ácida. Una de ellas no se sabe la concentración, por </w:t>
      </w:r>
      <w:r w:rsidR="007F2B76">
        <w:t>ejemplo,</w:t>
      </w:r>
      <w:r>
        <w:t xml:space="preserve"> la del ácido, y vertiendo gota a gota de la disolución básica se consigue neutralizar todo el ácido. </w:t>
      </w:r>
    </w:p>
    <w:p w14:paraId="5E33F9FF" w14:textId="425AE9C0" w:rsidR="0021163C" w:rsidRDefault="0021163C">
      <w:pPr>
        <w:widowControl w:val="0"/>
        <w:spacing w:line="240" w:lineRule="auto"/>
        <w:jc w:val="center"/>
        <w:rPr>
          <w:sz w:val="20"/>
          <w:szCs w:val="20"/>
        </w:rPr>
      </w:pPr>
    </w:p>
    <w:p w14:paraId="34C64018" w14:textId="3495AE4A" w:rsidR="007F2B76" w:rsidRDefault="007F2B76">
      <w:pPr>
        <w:widowControl w:val="0"/>
        <w:spacing w:line="240" w:lineRule="auto"/>
        <w:jc w:val="center"/>
        <w:rPr>
          <w:sz w:val="20"/>
          <w:szCs w:val="20"/>
        </w:rPr>
      </w:pPr>
    </w:p>
    <w:p w14:paraId="6D4C10FD" w14:textId="77777777" w:rsidR="007F2B76" w:rsidRDefault="007F2B76">
      <w:pPr>
        <w:widowControl w:val="0"/>
        <w:spacing w:line="240" w:lineRule="auto"/>
        <w:jc w:val="center"/>
        <w:rPr>
          <w:sz w:val="20"/>
          <w:szCs w:val="20"/>
        </w:rPr>
      </w:pPr>
    </w:p>
    <w:p w14:paraId="0B0A95AA" w14:textId="77777777" w:rsidR="0021163C" w:rsidRDefault="0021163C">
      <w:pPr>
        <w:widowControl w:val="0"/>
        <w:spacing w:line="240" w:lineRule="auto"/>
        <w:jc w:val="center"/>
        <w:rPr>
          <w:sz w:val="20"/>
          <w:szCs w:val="20"/>
        </w:rPr>
      </w:pPr>
    </w:p>
    <w:tbl>
      <w:tblPr>
        <w:tblStyle w:val="a2"/>
        <w:tblW w:w="9029" w:type="dxa"/>
        <w:tblInd w:w="0" w:type="dxa"/>
        <w:tblLayout w:type="fixed"/>
        <w:tblLook w:val="0600" w:firstRow="0" w:lastRow="0" w:firstColumn="0" w:lastColumn="0" w:noHBand="1" w:noVBand="1"/>
      </w:tblPr>
      <w:tblGrid>
        <w:gridCol w:w="9029"/>
      </w:tblGrid>
      <w:tr w:rsidR="0021163C" w14:paraId="4911C40C" w14:textId="77777777">
        <w:tc>
          <w:tcPr>
            <w:tcW w:w="9029" w:type="dxa"/>
            <w:shd w:val="clear" w:color="auto" w:fill="6AA84F"/>
            <w:tcMar>
              <w:top w:w="-13" w:type="dxa"/>
              <w:left w:w="-13" w:type="dxa"/>
              <w:bottom w:w="-13" w:type="dxa"/>
              <w:right w:w="-13" w:type="dxa"/>
            </w:tcMar>
          </w:tcPr>
          <w:p w14:paraId="301C4F0F" w14:textId="77777777" w:rsidR="0021163C" w:rsidRDefault="00000000">
            <w:pPr>
              <w:pStyle w:val="Ttulo1"/>
              <w:spacing w:before="0" w:after="0"/>
              <w:jc w:val="center"/>
              <w:rPr>
                <w:b/>
                <w:color w:val="FFFFFF"/>
                <w:sz w:val="36"/>
                <w:szCs w:val="36"/>
              </w:rPr>
            </w:pPr>
            <w:bookmarkStart w:id="2" w:name="_oyd5msjn46hh" w:colFirst="0" w:colLast="0"/>
            <w:bookmarkEnd w:id="2"/>
            <w:r>
              <w:rPr>
                <w:b/>
                <w:color w:val="FFFFFF"/>
                <w:sz w:val="36"/>
                <w:szCs w:val="36"/>
              </w:rPr>
              <w:t>Ciclo educativo y tiempo estimado</w:t>
            </w:r>
          </w:p>
        </w:tc>
      </w:tr>
    </w:tbl>
    <w:p w14:paraId="53951500" w14:textId="56AFF9E7" w:rsidR="0021163C" w:rsidRDefault="00587119" w:rsidP="00587119">
      <w:pPr>
        <w:spacing w:before="200" w:after="200"/>
        <w:jc w:val="both"/>
        <w:rPr>
          <w:sz w:val="24"/>
          <w:szCs w:val="24"/>
        </w:rPr>
      </w:pPr>
      <w:r>
        <w:rPr>
          <w:color w:val="000000"/>
        </w:rPr>
        <w:t>Dirigido a estudiantes de universidad. Podría ser aplicable a bachillerato, pero la actividad supone una dificultad alta para este nivel. Tiene una duración aproximada de una sesión de 2 horas. Hay tres configuraciones las cuales duran 15 minutos. Por lo tanto, la parte del experimento virtual es de 50 minutos y el resto, unos 1 hora y 10 minutos para generar las gráficas con los datos descargados y realizar los resultados y las conclusiones.</w:t>
      </w:r>
    </w:p>
    <w:p w14:paraId="4899A297" w14:textId="48FF4509" w:rsidR="007F2B76" w:rsidRDefault="007F2B76">
      <w:pPr>
        <w:spacing w:before="200" w:after="200"/>
        <w:rPr>
          <w:sz w:val="24"/>
          <w:szCs w:val="24"/>
        </w:rPr>
      </w:pPr>
    </w:p>
    <w:p w14:paraId="04083D5E" w14:textId="77777777" w:rsidR="007F2B76" w:rsidRDefault="007F2B76">
      <w:pPr>
        <w:spacing w:before="200" w:after="200"/>
        <w:rPr>
          <w:sz w:val="24"/>
          <w:szCs w:val="24"/>
        </w:rPr>
      </w:pPr>
    </w:p>
    <w:tbl>
      <w:tblPr>
        <w:tblStyle w:val="a3"/>
        <w:tblW w:w="9029" w:type="dxa"/>
        <w:tblInd w:w="0" w:type="dxa"/>
        <w:tblLayout w:type="fixed"/>
        <w:tblLook w:val="0600" w:firstRow="0" w:lastRow="0" w:firstColumn="0" w:lastColumn="0" w:noHBand="1" w:noVBand="1"/>
      </w:tblPr>
      <w:tblGrid>
        <w:gridCol w:w="9029"/>
      </w:tblGrid>
      <w:tr w:rsidR="0021163C" w14:paraId="36315286" w14:textId="77777777">
        <w:tc>
          <w:tcPr>
            <w:tcW w:w="9029" w:type="dxa"/>
            <w:shd w:val="clear" w:color="auto" w:fill="6AA84F"/>
            <w:tcMar>
              <w:top w:w="-13" w:type="dxa"/>
              <w:left w:w="-13" w:type="dxa"/>
              <w:bottom w:w="-13" w:type="dxa"/>
              <w:right w:w="-13" w:type="dxa"/>
            </w:tcMar>
          </w:tcPr>
          <w:p w14:paraId="195392BE" w14:textId="77777777" w:rsidR="0021163C" w:rsidRDefault="00000000">
            <w:pPr>
              <w:pStyle w:val="Ttulo1"/>
              <w:spacing w:before="0" w:after="0"/>
              <w:jc w:val="center"/>
              <w:rPr>
                <w:b/>
                <w:color w:val="FFFFFF"/>
                <w:sz w:val="36"/>
                <w:szCs w:val="36"/>
              </w:rPr>
            </w:pPr>
            <w:bookmarkStart w:id="3" w:name="_4w8kls847neg" w:colFirst="0" w:colLast="0"/>
            <w:bookmarkEnd w:id="3"/>
            <w:r>
              <w:rPr>
                <w:b/>
                <w:color w:val="FFFFFF"/>
                <w:sz w:val="36"/>
                <w:szCs w:val="36"/>
              </w:rPr>
              <w:t>Laboratorio</w:t>
            </w:r>
          </w:p>
        </w:tc>
      </w:tr>
    </w:tbl>
    <w:p w14:paraId="1D37ADCE" w14:textId="77777777" w:rsidR="0021163C" w:rsidRDefault="00000000">
      <w:pPr>
        <w:spacing w:before="200" w:after="200"/>
        <w:jc w:val="both"/>
      </w:pPr>
      <w:r>
        <w:t xml:space="preserve">Este laboratorio remoto permite seleccionar un valorante con una concentración conocida, y, a partir de este, se puede seleccionar entre tres muestras desconocidas de ácido cítrico. Es importante tomar en cuenta que, en cada ensayo mostrado se tomaron alícuotas de la misma muestra incógnita y las variaciones en puntos finales, como es de esperar, son ligeramente distintas, tal y como ocurre en laboratorios presenciales, por lo que se recomienda realizar los tres ensayos del experimento para poder realizar un análisis estadístico que permita enriquecer la experiencia. </w:t>
      </w:r>
    </w:p>
    <w:p w14:paraId="7C138A7A" w14:textId="77777777" w:rsidR="0021163C" w:rsidRDefault="0021163C">
      <w:pPr>
        <w:spacing w:before="200" w:after="200"/>
        <w:rPr>
          <w:b/>
          <w:sz w:val="24"/>
          <w:szCs w:val="24"/>
          <w:u w:val="single"/>
        </w:rPr>
      </w:pPr>
    </w:p>
    <w:p w14:paraId="14B477F0" w14:textId="77777777" w:rsidR="0021163C" w:rsidRDefault="00000000">
      <w:pPr>
        <w:spacing w:before="200" w:after="200"/>
        <w:rPr>
          <w:b/>
          <w:sz w:val="24"/>
          <w:szCs w:val="24"/>
          <w:u w:val="single"/>
        </w:rPr>
      </w:pPr>
      <w:r>
        <w:rPr>
          <w:b/>
          <w:sz w:val="24"/>
          <w:szCs w:val="24"/>
          <w:u w:val="single"/>
        </w:rPr>
        <w:t>Tratamiento de datos y ejemplo de cálculo</w:t>
      </w:r>
    </w:p>
    <w:p w14:paraId="6A69F15A" w14:textId="77777777" w:rsidR="0021163C" w:rsidRDefault="00000000">
      <w:pPr>
        <w:spacing w:before="200" w:after="200"/>
        <w:jc w:val="both"/>
      </w:pPr>
      <w:r>
        <w:t xml:space="preserve">En este experimento se desea determinar una muestra de ácido cítrico cuya concentración es desconocida. Para ello se emplea hidróxido de sodio como titulante ([NaOH]=0,065 </w:t>
      </w:r>
      <m:oMath>
        <m:r>
          <w:rPr>
            <w:rFonts w:ascii="Cambria Math" w:hAnsi="Cambria Math"/>
          </w:rPr>
          <m:t>±</m:t>
        </m:r>
      </m:oMath>
      <w:r>
        <w:t xml:space="preserve">0,002 mol/L), y fenolftaleína como indicador.  </w:t>
      </w:r>
    </w:p>
    <w:p w14:paraId="7D5CE840" w14:textId="77777777" w:rsidR="0021163C" w:rsidRDefault="00000000">
      <w:pPr>
        <w:spacing w:before="200" w:after="200"/>
        <w:jc w:val="both"/>
      </w:pPr>
      <w:r>
        <w:t xml:space="preserve">En la </w:t>
      </w:r>
      <w:r>
        <w:rPr>
          <w:b/>
        </w:rPr>
        <w:t>Figura 1</w:t>
      </w:r>
      <w:r>
        <w:t xml:space="preserve">, se observa el volumen de 5,179 </w:t>
      </w:r>
      <w:proofErr w:type="spellStart"/>
      <w:r>
        <w:t>mL</w:t>
      </w:r>
      <w:proofErr w:type="spellEnd"/>
      <w:r>
        <w:t xml:space="preserve">, este es cuando la disolución incolora se vuelve rosácea, es decir, a ese volumen se da el punto de viraje. </w:t>
      </w:r>
    </w:p>
    <w:p w14:paraId="7046E84B" w14:textId="77777777" w:rsidR="0021163C" w:rsidRDefault="00000000">
      <w:pPr>
        <w:spacing w:line="360" w:lineRule="auto"/>
        <w:jc w:val="center"/>
      </w:pPr>
      <w:r>
        <w:rPr>
          <w:noProof/>
          <w:sz w:val="24"/>
          <w:szCs w:val="24"/>
        </w:rPr>
        <w:lastRenderedPageBreak/>
        <w:drawing>
          <wp:inline distT="0" distB="0" distL="0" distR="0" wp14:anchorId="52B656E6" wp14:editId="38308880">
            <wp:extent cx="5381625" cy="1473905"/>
            <wp:effectExtent l="0" t="0" r="0" b="0"/>
            <wp:docPr id="17" name="image11.png" descr="Imagen que contiene interior, electrónica, pequeño,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interior, electrónica, pequeño, computadora&#10;&#10;Descripción generada automáticamente"/>
                    <pic:cNvPicPr preferRelativeResize="0"/>
                  </pic:nvPicPr>
                  <pic:blipFill>
                    <a:blip r:embed="rId9"/>
                    <a:srcRect l="1867" t="10297" r="2207" b="4545"/>
                    <a:stretch>
                      <a:fillRect/>
                    </a:stretch>
                  </pic:blipFill>
                  <pic:spPr>
                    <a:xfrm>
                      <a:off x="0" y="0"/>
                      <a:ext cx="5381625" cy="147390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38F17343" wp14:editId="21DFA63C">
                <wp:simplePos x="0" y="0"/>
                <wp:positionH relativeFrom="column">
                  <wp:posOffset>942975</wp:posOffset>
                </wp:positionH>
                <wp:positionV relativeFrom="paragraph">
                  <wp:posOffset>762000</wp:posOffset>
                </wp:positionV>
                <wp:extent cx="784999" cy="295275"/>
                <wp:effectExtent l="0" t="0" r="0" b="0"/>
                <wp:wrapNone/>
                <wp:docPr id="2" name="Elipse 2"/>
                <wp:cNvGraphicFramePr/>
                <a:graphic xmlns:a="http://schemas.openxmlformats.org/drawingml/2006/main">
                  <a:graphicData uri="http://schemas.microsoft.com/office/word/2010/wordprocessingShape">
                    <wps:wsp>
                      <wps:cNvSpPr/>
                      <wps:spPr>
                        <a:xfrm>
                          <a:off x="4844350" y="3606010"/>
                          <a:ext cx="1003300" cy="347980"/>
                        </a:xfrm>
                        <a:prstGeom prst="ellipse">
                          <a:avLst/>
                        </a:prstGeom>
                        <a:noFill/>
                        <a:ln w="38100" cap="flat" cmpd="sng">
                          <a:solidFill>
                            <a:srgbClr val="FF0000"/>
                          </a:solidFill>
                          <a:prstDash val="solid"/>
                          <a:miter lim="800000"/>
                          <a:headEnd type="none" w="sm" len="sm"/>
                          <a:tailEnd type="none" w="sm" len="sm"/>
                        </a:ln>
                      </wps:spPr>
                      <wps:txbx>
                        <w:txbxContent>
                          <w:p w14:paraId="305656A8" w14:textId="77777777" w:rsidR="0021163C" w:rsidRDefault="0021163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8F17343" id="Elipse 2" o:spid="_x0000_s1026" style="position:absolute;left:0;text-align:left;margin-left:74.25pt;margin-top:60pt;width:61.8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" filled="f" strokecolor="red" strokeweight="3pt">
                <v:stroke startarrowwidth="narrow" startarrowlength="short" endarrowwidth="narrow" endarrowlength="short" joinstyle="miter"/>
                <v:textbox inset="2.53958mm,2.53958mm,2.53958mm,2.53958mm">
                  <w:txbxContent>
                    <w:p w14:paraId="305656A8" w14:textId="77777777" w:rsidR="0021163C" w:rsidRDefault="0021163C">
                      <w:pPr>
                        <w:spacing w:line="240" w:lineRule="auto"/>
                        <w:textDirection w:val="btLr"/>
                      </w:pPr>
                    </w:p>
                  </w:txbxContent>
                </v:textbox>
              </v:oval>
            </w:pict>
          </mc:Fallback>
        </mc:AlternateContent>
      </w:r>
      <w:r>
        <w:rPr>
          <w:noProof/>
        </w:rPr>
        <mc:AlternateContent>
          <mc:Choice Requires="wpg">
            <w:drawing>
              <wp:anchor distT="0" distB="0" distL="114300" distR="114300" simplePos="0" relativeHeight="251661312" behindDoc="0" locked="0" layoutInCell="1" hidden="0" allowOverlap="1" wp14:anchorId="1BF91DEC" wp14:editId="3EFD9D35">
                <wp:simplePos x="0" y="0"/>
                <wp:positionH relativeFrom="column">
                  <wp:posOffset>4381500</wp:posOffset>
                </wp:positionH>
                <wp:positionV relativeFrom="paragraph">
                  <wp:posOffset>757237</wp:posOffset>
                </wp:positionV>
                <wp:extent cx="487680" cy="3048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flipH="1">
                          <a:off x="5121210" y="3646650"/>
                          <a:ext cx="449580" cy="26670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4381500</wp:posOffset>
                </wp:positionH>
                <wp:positionV relativeFrom="paragraph">
                  <wp:posOffset>757237</wp:posOffset>
                </wp:positionV>
                <wp:extent cx="487680" cy="304800"/>
                <wp:effectExtent b="0" l="0" r="0" t="0"/>
                <wp:wrapNone/>
                <wp:docPr id="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487680" cy="3048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2284D61E" wp14:editId="5D170AE6">
                <wp:simplePos x="0" y="0"/>
                <wp:positionH relativeFrom="column">
                  <wp:posOffset>2981325</wp:posOffset>
                </wp:positionH>
                <wp:positionV relativeFrom="paragraph">
                  <wp:posOffset>1171575</wp:posOffset>
                </wp:positionV>
                <wp:extent cx="1457325" cy="291465"/>
                <wp:effectExtent l="0" t="0" r="0" b="0"/>
                <wp:wrapNone/>
                <wp:docPr id="6" name="Rectángulo 6"/>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55B5103" w14:textId="77777777" w:rsidR="0021163C" w:rsidRDefault="00000000">
                            <w:pPr>
                              <w:spacing w:line="240" w:lineRule="auto"/>
                              <w:textDirection w:val="btLr"/>
                            </w:pPr>
                            <w:r>
                              <w:rPr>
                                <w:rFonts w:ascii="Calibri" w:eastAsia="Calibri" w:hAnsi="Calibri" w:cs="Calibri"/>
                                <w:color w:val="000000"/>
                                <w:sz w:val="24"/>
                              </w:rPr>
                              <w:t>Viraje del indicador</w:t>
                            </w:r>
                          </w:p>
                        </w:txbxContent>
                      </wps:txbx>
                      <wps:bodyPr spcFirstLastPara="1" wrap="square" lIns="91425" tIns="45700" rIns="91425" bIns="45700" anchor="t" anchorCtr="0">
                        <a:noAutofit/>
                      </wps:bodyPr>
                    </wps:wsp>
                  </a:graphicData>
                </a:graphic>
              </wp:anchor>
            </w:drawing>
          </mc:Choice>
          <mc:Fallback>
            <w:pict>
              <v:rect w14:anchorId="2284D61E" id="Rectángulo 6" o:spid="_x0000_s1027" style="position:absolute;left:0;text-align:left;margin-left:234.75pt;margin-top:92.25pt;width:114.75pt;height:2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" fillcolor="white [3201]">
                <v:stroke startarrowwidth="narrow" startarrowlength="short" endarrowwidth="narrow" endarrowlength="short" joinstyle="round"/>
                <v:textbox inset="2.53958mm,1.2694mm,2.53958mm,1.2694mm">
                  <w:txbxContent>
                    <w:p w14:paraId="755B5103" w14:textId="77777777" w:rsidR="0021163C" w:rsidRDefault="00000000">
                      <w:pPr>
                        <w:spacing w:line="240" w:lineRule="auto"/>
                        <w:textDirection w:val="btLr"/>
                      </w:pPr>
                      <w:r>
                        <w:rPr>
                          <w:rFonts w:ascii="Calibri" w:eastAsia="Calibri" w:hAnsi="Calibri" w:cs="Calibri"/>
                          <w:color w:val="000000"/>
                          <w:sz w:val="24"/>
                        </w:rPr>
                        <w:t>Viraje del indicador</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809F6C4" wp14:editId="114C958C">
                <wp:simplePos x="0" y="0"/>
                <wp:positionH relativeFrom="column">
                  <wp:posOffset>1323975</wp:posOffset>
                </wp:positionH>
                <wp:positionV relativeFrom="paragraph">
                  <wp:posOffset>1171575</wp:posOffset>
                </wp:positionV>
                <wp:extent cx="1457325" cy="291465"/>
                <wp:effectExtent l="0" t="0" r="0" b="0"/>
                <wp:wrapNone/>
                <wp:docPr id="3" name="Rectángulo 3"/>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6BA67956" w14:textId="77777777" w:rsidR="0021163C" w:rsidRDefault="00000000">
                            <w:pPr>
                              <w:spacing w:line="240" w:lineRule="auto"/>
                              <w:textDirection w:val="btLr"/>
                            </w:pPr>
                            <w:r>
                              <w:rPr>
                                <w:rFonts w:ascii="Calibri" w:eastAsia="Calibri" w:hAnsi="Calibri" w:cs="Calibri"/>
                                <w:color w:val="000000"/>
                                <w:sz w:val="24"/>
                              </w:rPr>
                              <w:t>Volumen reportado</w:t>
                            </w:r>
                          </w:p>
                        </w:txbxContent>
                      </wps:txbx>
                      <wps:bodyPr spcFirstLastPara="1" wrap="square" lIns="91425" tIns="45700" rIns="91425" bIns="45700" anchor="t" anchorCtr="0">
                        <a:noAutofit/>
                      </wps:bodyPr>
                    </wps:wsp>
                  </a:graphicData>
                </a:graphic>
              </wp:anchor>
            </w:drawing>
          </mc:Choice>
          <mc:Fallback>
            <w:pict>
              <v:rect w14:anchorId="5809F6C4" id="Rectángulo 3" o:spid="_x0000_s1028" style="position:absolute;left:0;text-align:left;margin-left:104.25pt;margin-top:92.25pt;width:114.75pt;height:22.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" fillcolor="white [3201]">
                <v:stroke startarrowwidth="narrow" startarrowlength="short" endarrowwidth="narrow" endarrowlength="short" joinstyle="round"/>
                <v:textbox inset="2.53958mm,1.2694mm,2.53958mm,1.2694mm">
                  <w:txbxContent>
                    <w:p w14:paraId="6BA67956" w14:textId="77777777" w:rsidR="0021163C" w:rsidRDefault="00000000">
                      <w:pPr>
                        <w:spacing w:line="240" w:lineRule="auto"/>
                        <w:textDirection w:val="btLr"/>
                      </w:pPr>
                      <w:r>
                        <w:rPr>
                          <w:rFonts w:ascii="Calibri" w:eastAsia="Calibri" w:hAnsi="Calibri" w:cs="Calibri"/>
                          <w:color w:val="000000"/>
                          <w:sz w:val="24"/>
                        </w:rPr>
                        <w:t>Volumen reportado</w:t>
                      </w:r>
                    </w:p>
                  </w:txbxContent>
                </v:textbox>
              </v:rect>
            </w:pict>
          </mc:Fallback>
        </mc:AlternateContent>
      </w:r>
    </w:p>
    <w:p w14:paraId="6B4A67A0" w14:textId="77777777" w:rsidR="0021163C" w:rsidRDefault="00000000">
      <w:pPr>
        <w:spacing w:before="200" w:after="200"/>
        <w:jc w:val="both"/>
        <w:rPr>
          <w:sz w:val="18"/>
          <w:szCs w:val="18"/>
        </w:rPr>
      </w:pPr>
      <w:r>
        <w:rPr>
          <w:b/>
          <w:sz w:val="18"/>
          <w:szCs w:val="18"/>
        </w:rPr>
        <w:t>Figura 1.</w:t>
      </w:r>
      <w:r>
        <w:rPr>
          <w:sz w:val="18"/>
          <w:szCs w:val="18"/>
        </w:rPr>
        <w:t xml:space="preserve"> [Izda.] Medidor de pH y volumen vertido en el vaso de precipitados. [Dcha.] Bureta con NaOH y vaso de precipitados con el analito y el indicador fenolftaleína. </w:t>
      </w:r>
    </w:p>
    <w:p w14:paraId="20765200" w14:textId="77777777" w:rsidR="0021163C" w:rsidRDefault="0021163C">
      <w:pPr>
        <w:spacing w:before="200" w:after="200"/>
        <w:jc w:val="both"/>
      </w:pPr>
    </w:p>
    <w:p w14:paraId="76347AA0" w14:textId="77777777" w:rsidR="0021163C" w:rsidRDefault="00000000">
      <w:pPr>
        <w:spacing w:before="200" w:after="200"/>
        <w:jc w:val="both"/>
      </w:pPr>
      <w:r>
        <w:t xml:space="preserve">Aplicando la </w:t>
      </w:r>
      <w:proofErr w:type="spellStart"/>
      <w:r>
        <w:rPr>
          <w:b/>
        </w:rPr>
        <w:t>Ec</w:t>
      </w:r>
      <w:proofErr w:type="spellEnd"/>
      <w:r>
        <w:rPr>
          <w:b/>
        </w:rPr>
        <w:t>. 1</w:t>
      </w:r>
      <w:r>
        <w:t xml:space="preserve">, se puede obtener el valor de concentración desconocida para el ácido cítrico, teniendo en cuenta que se añadieron 10 </w:t>
      </w:r>
      <w:proofErr w:type="spellStart"/>
      <w:r>
        <w:t>mL</w:t>
      </w:r>
      <w:proofErr w:type="spellEnd"/>
      <w:r>
        <w:t xml:space="preserve"> de este:</w:t>
      </w:r>
    </w:p>
    <w:p w14:paraId="565147E8" w14:textId="77777777" w:rsidR="0021163C" w:rsidRDefault="00000000">
      <w:pPr>
        <w:spacing w:before="200" w:after="200"/>
        <w:jc w:val="center"/>
      </w:pPr>
      <m:oMathPara>
        <m:oMath>
          <m:r>
            <w:rPr>
              <w:rFonts w:ascii="Cambria Math" w:hAnsi="Cambria Math"/>
            </w:rPr>
            <m:t xml:space="preserve">[AcCítr]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NaOH</m:t>
                  </m:r>
                </m:sub>
              </m:sSub>
              <m:r>
                <w:rPr>
                  <w:rFonts w:ascii="Cambria Math" w:hAnsi="Cambria Math"/>
                </w:rPr>
                <m:t>· [NaOH]</m:t>
              </m:r>
            </m:num>
            <m:den>
              <m:sSub>
                <m:sSubPr>
                  <m:ctrlPr>
                    <w:rPr>
                      <w:rFonts w:ascii="Cambria Math" w:hAnsi="Cambria Math"/>
                    </w:rPr>
                  </m:ctrlPr>
                </m:sSubPr>
                <m:e>
                  <m:r>
                    <w:rPr>
                      <w:rFonts w:ascii="Cambria Math" w:hAnsi="Cambria Math"/>
                    </w:rPr>
                    <m:t>V</m:t>
                  </m:r>
                </m:e>
                <m:sub>
                  <m:r>
                    <w:rPr>
                      <w:rFonts w:ascii="Cambria Math" w:hAnsi="Cambria Math"/>
                    </w:rPr>
                    <m:t>alícuota</m:t>
                  </m:r>
                </m:sub>
              </m:sSub>
            </m:den>
          </m:f>
        </m:oMath>
      </m:oMathPara>
    </w:p>
    <w:p w14:paraId="07406BD2" w14:textId="77777777" w:rsidR="0021163C" w:rsidRDefault="00000000">
      <w:pPr>
        <w:spacing w:before="200" w:after="200"/>
        <w:jc w:val="center"/>
        <w:rPr>
          <w:b/>
          <w:sz w:val="24"/>
          <w:szCs w:val="24"/>
        </w:rPr>
      </w:pPr>
      <m:oMath>
        <m:r>
          <w:rPr>
            <w:rFonts w:ascii="Cambria Math" w:hAnsi="Cambria Math"/>
          </w:rPr>
          <m:t xml:space="preserve">[AcCítr] = </m:t>
        </m:r>
        <m:f>
          <m:fPr>
            <m:ctrlPr>
              <w:rPr>
                <w:rFonts w:ascii="Cambria Math" w:hAnsi="Cambria Math"/>
              </w:rPr>
            </m:ctrlPr>
          </m:fPr>
          <m:num>
            <m:r>
              <w:rPr>
                <w:rFonts w:ascii="Cambria Math" w:hAnsi="Cambria Math"/>
              </w:rPr>
              <m:t>5,179 mL· 0,065 M</m:t>
            </m:r>
          </m:num>
          <m:den>
            <m:r>
              <w:rPr>
                <w:rFonts w:ascii="Cambria Math" w:hAnsi="Cambria Math"/>
              </w:rPr>
              <m:t>10 mL</m:t>
            </m:r>
          </m:den>
        </m:f>
      </m:oMath>
      <w:r>
        <w:t xml:space="preserve">= </w:t>
      </w:r>
      <w:r>
        <w:rPr>
          <w:b/>
        </w:rPr>
        <w:t xml:space="preserve">0,034 </w:t>
      </w:r>
      <w:r>
        <w:rPr>
          <w:b/>
          <w:i/>
        </w:rPr>
        <w:t>M</w:t>
      </w:r>
    </w:p>
    <w:p w14:paraId="4D751747" w14:textId="77777777" w:rsidR="0021163C" w:rsidRDefault="0021163C">
      <w:pPr>
        <w:spacing w:before="200" w:after="200"/>
        <w:jc w:val="both"/>
      </w:pPr>
    </w:p>
    <w:p w14:paraId="200ADD48" w14:textId="77777777" w:rsidR="0021163C" w:rsidRDefault="00000000">
      <w:pPr>
        <w:spacing w:before="200" w:after="200"/>
        <w:jc w:val="both"/>
      </w:pPr>
      <w:r>
        <w:t xml:space="preserve">Aplicando la </w:t>
      </w:r>
      <w:r>
        <w:rPr>
          <w:b/>
        </w:rPr>
        <w:t>Ec.2</w:t>
      </w:r>
      <w:r>
        <w:t xml:space="preserve">, se puede obtener el valor del error de la concentración de la muestra desconocida de ácido cítrico, teniendo en cuenta que el error del material, del valorante y del volumen de medida del experimento son: 0,01/0,002/0,001 respectivamente. </w:t>
      </w:r>
    </w:p>
    <w:p w14:paraId="5BD7C881" w14:textId="4ED5DF87" w:rsidR="0021163C" w:rsidRPr="007F2B76" w:rsidRDefault="00000000">
      <w:pPr>
        <w:spacing w:before="200" w:after="200"/>
        <w:jc w:val="center"/>
        <w:rPr>
          <w:b/>
          <w:sz w:val="24"/>
          <w:szCs w:val="24"/>
        </w:rPr>
      </w:pPr>
      <m:oMath>
        <m:r>
          <w:rPr>
            <w:rFonts w:ascii="Cambria Math" w:hAnsi="Cambria Math"/>
            <w:sz w:val="24"/>
            <w:szCs w:val="24"/>
          </w:rPr>
          <m:t>σ</m:t>
        </m:r>
      </m:oMath>
      <w:r w:rsidRPr="007F2B76">
        <w:rPr>
          <w:sz w:val="24"/>
          <w:szCs w:val="24"/>
          <w:vertAlign w:val="subscript"/>
        </w:rPr>
        <w:t>Ácido cítrico</w:t>
      </w:r>
      <w:r w:rsidRPr="007F2B76">
        <w:rPr>
          <w:sz w:val="24"/>
          <w:szCs w:val="24"/>
        </w:rPr>
        <w:t>=</w:t>
      </w:r>
      <m:oMath>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0,01</m:t>
                    </m:r>
                  </m:num>
                  <m:den>
                    <m:r>
                      <w:rPr>
                        <w:rFonts w:ascii="Cambria Math" w:hAnsi="Cambria Math"/>
                        <w:sz w:val="24"/>
                        <w:szCs w:val="24"/>
                      </w:rPr>
                      <m:t>5,179</m:t>
                    </m:r>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0,001</m:t>
                    </m:r>
                  </m:num>
                  <m:den>
                    <m:r>
                      <w:rPr>
                        <w:rFonts w:ascii="Cambria Math" w:hAnsi="Cambria Math"/>
                        <w:sz w:val="24"/>
                        <w:szCs w:val="24"/>
                      </w:rPr>
                      <m:t>10</m:t>
                    </m:r>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0,002</m:t>
                    </m:r>
                  </m:num>
                  <m:den>
                    <m:r>
                      <w:rPr>
                        <w:rFonts w:ascii="Cambria Math" w:hAnsi="Cambria Math"/>
                        <w:sz w:val="24"/>
                        <w:szCs w:val="24"/>
                      </w:rPr>
                      <m:t>0,065</m:t>
                    </m:r>
                  </m:den>
                </m:f>
                <m:r>
                  <w:rPr>
                    <w:rFonts w:ascii="Cambria Math" w:hAnsi="Cambria Math"/>
                    <w:sz w:val="24"/>
                    <w:szCs w:val="24"/>
                  </w:rPr>
                  <m:t>)</m:t>
                </m:r>
              </m:e>
              <m:sup>
                <m:r>
                  <w:rPr>
                    <w:rFonts w:ascii="Cambria Math" w:hAnsi="Cambria Math"/>
                    <w:sz w:val="24"/>
                    <w:szCs w:val="24"/>
                  </w:rPr>
                  <m:t>2</m:t>
                </m:r>
              </m:sup>
            </m:sSup>
          </m:e>
        </m:rad>
        <m:r>
          <w:rPr>
            <w:rFonts w:ascii="Cambria Math" w:hAnsi="Cambria Math"/>
            <w:sz w:val="24"/>
            <w:szCs w:val="24"/>
          </w:rPr>
          <m:t>=</m:t>
        </m:r>
      </m:oMath>
      <w:r w:rsidRPr="007F2B76">
        <w:rPr>
          <w:b/>
          <w:sz w:val="24"/>
          <w:szCs w:val="24"/>
        </w:rPr>
        <w:t>0,03</w:t>
      </w:r>
    </w:p>
    <w:p w14:paraId="0033E34B" w14:textId="77777777" w:rsidR="0021163C" w:rsidRDefault="0021163C">
      <w:pPr>
        <w:spacing w:before="200" w:after="200"/>
        <w:rPr>
          <w:highlight w:val="yellow"/>
        </w:rPr>
      </w:pPr>
    </w:p>
    <w:p w14:paraId="61A37356" w14:textId="77777777" w:rsidR="0021163C" w:rsidRDefault="0021163C">
      <w:pPr>
        <w:spacing w:before="200" w:after="200"/>
        <w:rPr>
          <w:highlight w:val="yellow"/>
        </w:rPr>
      </w:pPr>
    </w:p>
    <w:p w14:paraId="568C81D5" w14:textId="77777777" w:rsidR="0021163C" w:rsidRDefault="0021163C">
      <w:pPr>
        <w:spacing w:before="200" w:after="200"/>
        <w:rPr>
          <w:highlight w:val="yellow"/>
        </w:rPr>
      </w:pPr>
    </w:p>
    <w:p w14:paraId="675DBD91" w14:textId="77777777" w:rsidR="0021163C" w:rsidRDefault="0021163C">
      <w:pPr>
        <w:spacing w:before="200" w:after="200"/>
        <w:rPr>
          <w:highlight w:val="yellow"/>
        </w:rPr>
      </w:pPr>
    </w:p>
    <w:p w14:paraId="123E40D1" w14:textId="77777777" w:rsidR="0021163C" w:rsidRDefault="0021163C">
      <w:pPr>
        <w:spacing w:before="200" w:after="200"/>
        <w:rPr>
          <w:highlight w:val="yellow"/>
        </w:rPr>
      </w:pPr>
    </w:p>
    <w:p w14:paraId="79493CEE" w14:textId="77777777" w:rsidR="0021163C" w:rsidRDefault="0021163C">
      <w:pPr>
        <w:spacing w:before="200" w:after="200"/>
        <w:rPr>
          <w:highlight w:val="yellow"/>
        </w:rPr>
      </w:pPr>
    </w:p>
    <w:p w14:paraId="09B380B5" w14:textId="77777777" w:rsidR="0021163C" w:rsidRDefault="0021163C">
      <w:pPr>
        <w:spacing w:before="200" w:after="200"/>
        <w:rPr>
          <w:highlight w:val="yellow"/>
        </w:rPr>
      </w:pPr>
    </w:p>
    <w:p w14:paraId="465D582D" w14:textId="77777777" w:rsidR="0021163C" w:rsidRDefault="0021163C">
      <w:pPr>
        <w:spacing w:before="200" w:after="200"/>
        <w:rPr>
          <w:highlight w:val="yellow"/>
        </w:rPr>
      </w:pPr>
    </w:p>
    <w:p w14:paraId="060C8793" w14:textId="77777777" w:rsidR="0021163C" w:rsidRDefault="0021163C">
      <w:pPr>
        <w:spacing w:before="200" w:after="200"/>
        <w:rPr>
          <w:highlight w:val="yellow"/>
        </w:rPr>
      </w:pPr>
    </w:p>
    <w:p w14:paraId="29B9C1FC" w14:textId="77777777" w:rsidR="0021163C" w:rsidRDefault="0021163C">
      <w:pPr>
        <w:spacing w:before="200" w:after="200"/>
        <w:rPr>
          <w:b/>
          <w:sz w:val="24"/>
          <w:szCs w:val="24"/>
          <w:u w:val="single"/>
        </w:rPr>
      </w:pPr>
    </w:p>
    <w:p w14:paraId="5653A122" w14:textId="77777777" w:rsidR="0021163C" w:rsidRDefault="00000000">
      <w:pPr>
        <w:spacing w:before="200" w:after="200"/>
        <w:rPr>
          <w:b/>
          <w:sz w:val="24"/>
          <w:szCs w:val="24"/>
          <w:u w:val="single"/>
        </w:rPr>
      </w:pPr>
      <w:r>
        <w:rPr>
          <w:b/>
          <w:sz w:val="24"/>
          <w:szCs w:val="24"/>
          <w:u w:val="single"/>
        </w:rPr>
        <w:lastRenderedPageBreak/>
        <w:t>Diseño de gráficos y estimación del punto de equivalencia</w:t>
      </w:r>
    </w:p>
    <w:p w14:paraId="61598538" w14:textId="77777777" w:rsidR="0021163C" w:rsidRDefault="00000000">
      <w:pPr>
        <w:spacing w:before="200" w:after="200"/>
        <w:jc w:val="both"/>
      </w:pPr>
      <w:r>
        <w:t>A continuación, se presenta una muestra de cómo construir el gráfico correspondiente al proceso de titulación ácido-base y el cálculo del punto de equivalencia a partir de los valores obtenidos en el experimento.</w:t>
      </w:r>
    </w:p>
    <w:p w14:paraId="42589673" w14:textId="77777777" w:rsidR="0021163C" w:rsidRDefault="00000000">
      <w:pPr>
        <w:spacing w:before="200" w:after="200"/>
        <w:jc w:val="both"/>
      </w:pPr>
      <w:r>
        <w:t>A medida que se van vertiendo gotas, se registran tanto los valores de volumen como los de pH (columnas violeta y azul, respectivamente) (</w:t>
      </w:r>
      <w:r>
        <w:rPr>
          <w:b/>
        </w:rPr>
        <w:t>Figura 2</w:t>
      </w:r>
      <w:r>
        <w:t>). Para crear la gráfica es necesario buscar la opción “Insertar” y luego “Gráfico de dispersión” marcando las dos columnas anteriores.</w:t>
      </w:r>
    </w:p>
    <w:p w14:paraId="5B90A333" w14:textId="77777777" w:rsidR="0021163C" w:rsidRDefault="00000000">
      <w:pPr>
        <w:spacing w:line="360" w:lineRule="auto"/>
        <w:jc w:val="both"/>
      </w:pPr>
      <w:r>
        <w:rPr>
          <w:noProof/>
          <w:sz w:val="24"/>
          <w:szCs w:val="24"/>
        </w:rPr>
        <w:drawing>
          <wp:inline distT="0" distB="0" distL="0" distR="0" wp14:anchorId="4211D541" wp14:editId="412EFDB3">
            <wp:extent cx="5610225" cy="2945288"/>
            <wp:effectExtent l="0" t="0" r="0" b="0"/>
            <wp:docPr id="7" name="image12.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Una captura de pantalla de una red social&#10;&#10;Descripción generada automáticamente"/>
                    <pic:cNvPicPr preferRelativeResize="0"/>
                  </pic:nvPicPr>
                  <pic:blipFill>
                    <a:blip r:embed="rId12"/>
                    <a:srcRect t="15121"/>
                    <a:stretch>
                      <a:fillRect/>
                    </a:stretch>
                  </pic:blipFill>
                  <pic:spPr>
                    <a:xfrm>
                      <a:off x="0" y="0"/>
                      <a:ext cx="5610225" cy="2945288"/>
                    </a:xfrm>
                    <a:prstGeom prst="rect">
                      <a:avLst/>
                    </a:prstGeom>
                    <a:ln/>
                  </pic:spPr>
                </pic:pic>
              </a:graphicData>
            </a:graphic>
          </wp:inline>
        </w:drawing>
      </w:r>
    </w:p>
    <w:p w14:paraId="56D1CB2B" w14:textId="77777777" w:rsidR="0021163C" w:rsidRDefault="00000000">
      <w:pPr>
        <w:spacing w:before="200" w:after="200"/>
      </w:pPr>
      <w:r>
        <w:rPr>
          <w:b/>
          <w:sz w:val="18"/>
          <w:szCs w:val="18"/>
        </w:rPr>
        <w:t>Figura 2.</w:t>
      </w:r>
      <w:r>
        <w:rPr>
          <w:sz w:val="18"/>
          <w:szCs w:val="18"/>
        </w:rPr>
        <w:t xml:space="preserve"> Representación gráfica del pH respecto al volumen vertido.</w:t>
      </w:r>
    </w:p>
    <w:p w14:paraId="496C2330" w14:textId="77777777" w:rsidR="0021163C" w:rsidRDefault="00000000">
      <w:pPr>
        <w:spacing w:before="200" w:after="200"/>
        <w:jc w:val="both"/>
      </w:pPr>
      <w:r>
        <w:t>Después se debe formar una línea que pase por la mayor parte de puntos sobre la zona de inflexión producida por el cambio brusco del pH (</w:t>
      </w:r>
      <w:r>
        <w:rPr>
          <w:b/>
        </w:rPr>
        <w:t>Figura 3</w:t>
      </w:r>
      <w:r>
        <w:t xml:space="preserve">). Asimismo, hay que dibujar un rectángulo que toque la mayor cantidad de las secciones anterior y posterior al punto de inflexión del gráfico. </w:t>
      </w:r>
    </w:p>
    <w:p w14:paraId="548EB7DC" w14:textId="77777777" w:rsidR="0021163C" w:rsidRDefault="00000000">
      <w:pPr>
        <w:spacing w:before="200" w:after="200"/>
        <w:jc w:val="both"/>
      </w:pPr>
      <w:r>
        <w:t xml:space="preserve">Luego, se debe reducir hasta que dos de sus vértices toquen la línea en su punto de unión haciendo que el vértice pase sobre la línea inicial. Finalmente, hay que trazar una línea que pase por los otros dos vértices restantes del rectángulo, de la forma que forme una “X” entre las dos líneas dibujadas. El punto de intersección de las líneas indica el volumen correspondiente al punto de equivalencia. </w:t>
      </w:r>
    </w:p>
    <w:p w14:paraId="02306172" w14:textId="77777777" w:rsidR="0021163C" w:rsidRDefault="00000000">
      <w:pPr>
        <w:spacing w:line="360" w:lineRule="auto"/>
        <w:jc w:val="center"/>
        <w:rPr>
          <w:sz w:val="24"/>
          <w:szCs w:val="24"/>
        </w:rPr>
      </w:pPr>
      <w:r>
        <w:rPr>
          <w:noProof/>
          <w:sz w:val="24"/>
          <w:szCs w:val="24"/>
        </w:rPr>
        <w:lastRenderedPageBreak/>
        <w:drawing>
          <wp:inline distT="0" distB="0" distL="0" distR="0" wp14:anchorId="42C782C3" wp14:editId="7AF0384C">
            <wp:extent cx="2835113" cy="2341629"/>
            <wp:effectExtent l="0" t="0" r="0" b="0"/>
            <wp:docPr id="13" name="image2.png" descr="Una 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Una captura de pantalla de un celular&#10;&#10;Descripción generada automáticamente"/>
                    <pic:cNvPicPr preferRelativeResize="0"/>
                  </pic:nvPicPr>
                  <pic:blipFill>
                    <a:blip r:embed="rId13"/>
                    <a:srcRect/>
                    <a:stretch>
                      <a:fillRect/>
                    </a:stretch>
                  </pic:blipFill>
                  <pic:spPr>
                    <a:xfrm>
                      <a:off x="0" y="0"/>
                      <a:ext cx="2835113" cy="2341629"/>
                    </a:xfrm>
                    <a:prstGeom prst="rect">
                      <a:avLst/>
                    </a:prstGeom>
                    <a:ln/>
                  </pic:spPr>
                </pic:pic>
              </a:graphicData>
            </a:graphic>
          </wp:inline>
        </w:drawing>
      </w:r>
      <w:r>
        <w:rPr>
          <w:sz w:val="24"/>
          <w:szCs w:val="24"/>
        </w:rPr>
        <w:t xml:space="preserve"> </w:t>
      </w:r>
      <w:r>
        <w:rPr>
          <w:noProof/>
          <w:sz w:val="24"/>
          <w:szCs w:val="24"/>
        </w:rPr>
        <w:drawing>
          <wp:inline distT="0" distB="0" distL="0" distR="0" wp14:anchorId="6CACA40F" wp14:editId="361EB562">
            <wp:extent cx="2693193" cy="2331562"/>
            <wp:effectExtent l="0" t="0" r="0" b="0"/>
            <wp:docPr id="20" name="image6.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texto, mapa&#10;&#10;Descripción generada automáticamente"/>
                    <pic:cNvPicPr preferRelativeResize="0"/>
                  </pic:nvPicPr>
                  <pic:blipFill>
                    <a:blip r:embed="rId14"/>
                    <a:srcRect/>
                    <a:stretch>
                      <a:fillRect/>
                    </a:stretch>
                  </pic:blipFill>
                  <pic:spPr>
                    <a:xfrm>
                      <a:off x="0" y="0"/>
                      <a:ext cx="2693193" cy="2331562"/>
                    </a:xfrm>
                    <a:prstGeom prst="rect">
                      <a:avLst/>
                    </a:prstGeom>
                    <a:ln/>
                  </pic:spPr>
                </pic:pic>
              </a:graphicData>
            </a:graphic>
          </wp:inline>
        </w:drawing>
      </w:r>
      <w:r>
        <w:rPr>
          <w:sz w:val="24"/>
          <w:szCs w:val="24"/>
        </w:rPr>
        <w:t xml:space="preserve"> </w:t>
      </w:r>
      <w:r>
        <w:rPr>
          <w:noProof/>
          <w:sz w:val="24"/>
          <w:szCs w:val="24"/>
        </w:rPr>
        <w:drawing>
          <wp:inline distT="0" distB="0" distL="0" distR="0" wp14:anchorId="532133A9" wp14:editId="3BC7CA0A">
            <wp:extent cx="2806538" cy="2338781"/>
            <wp:effectExtent l="0" t="0" r="0" b="0"/>
            <wp:docPr id="8" name="image13.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texto, mapa&#10;&#10;Descripción generada automáticamente"/>
                    <pic:cNvPicPr preferRelativeResize="0"/>
                  </pic:nvPicPr>
                  <pic:blipFill>
                    <a:blip r:embed="rId15"/>
                    <a:srcRect/>
                    <a:stretch>
                      <a:fillRect/>
                    </a:stretch>
                  </pic:blipFill>
                  <pic:spPr>
                    <a:xfrm>
                      <a:off x="0" y="0"/>
                      <a:ext cx="2806538" cy="2338781"/>
                    </a:xfrm>
                    <a:prstGeom prst="rect">
                      <a:avLst/>
                    </a:prstGeom>
                    <a:ln/>
                  </pic:spPr>
                </pic:pic>
              </a:graphicData>
            </a:graphic>
          </wp:inline>
        </w:drawing>
      </w:r>
      <w:r>
        <w:rPr>
          <w:noProof/>
          <w:sz w:val="24"/>
          <w:szCs w:val="24"/>
        </w:rPr>
        <w:drawing>
          <wp:inline distT="114300" distB="114300" distL="114300" distR="114300" wp14:anchorId="7A9EADD5" wp14:editId="347FBA2B">
            <wp:extent cx="4173375" cy="224800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73375" cy="2248002"/>
                    </a:xfrm>
                    <a:prstGeom prst="rect">
                      <a:avLst/>
                    </a:prstGeom>
                    <a:ln/>
                  </pic:spPr>
                </pic:pic>
              </a:graphicData>
            </a:graphic>
          </wp:inline>
        </w:drawing>
      </w:r>
    </w:p>
    <w:p w14:paraId="151702D2" w14:textId="77777777" w:rsidR="0021163C" w:rsidRDefault="00000000">
      <w:pPr>
        <w:spacing w:before="200" w:after="200"/>
        <w:jc w:val="both"/>
        <w:rPr>
          <w:sz w:val="18"/>
          <w:szCs w:val="18"/>
        </w:rPr>
      </w:pPr>
      <w:r>
        <w:rPr>
          <w:b/>
          <w:sz w:val="18"/>
          <w:szCs w:val="18"/>
        </w:rPr>
        <w:t>Figura 3.</w:t>
      </w:r>
      <w:r>
        <w:rPr>
          <w:sz w:val="18"/>
          <w:szCs w:val="18"/>
        </w:rPr>
        <w:t xml:space="preserve"> Orden a seguir para encontrar la intersección que indica el volumen donde ocurre el punto de equivalencia.</w:t>
      </w:r>
    </w:p>
    <w:p w14:paraId="2ED3F2CE" w14:textId="77777777" w:rsidR="0021163C" w:rsidRDefault="0021163C">
      <w:pPr>
        <w:spacing w:before="200" w:after="200"/>
        <w:jc w:val="both"/>
      </w:pPr>
    </w:p>
    <w:p w14:paraId="1416A261" w14:textId="77777777" w:rsidR="0021163C" w:rsidRDefault="0021163C">
      <w:pPr>
        <w:spacing w:before="200" w:after="200"/>
        <w:jc w:val="both"/>
      </w:pPr>
    </w:p>
    <w:p w14:paraId="43601909" w14:textId="77777777" w:rsidR="0021163C" w:rsidRDefault="00000000">
      <w:pPr>
        <w:spacing w:before="200" w:after="200"/>
        <w:jc w:val="both"/>
        <w:rPr>
          <w:b/>
          <w:sz w:val="24"/>
          <w:szCs w:val="24"/>
          <w:u w:val="single"/>
        </w:rPr>
      </w:pPr>
      <w:r>
        <w:rPr>
          <w:b/>
          <w:sz w:val="24"/>
          <w:szCs w:val="24"/>
          <w:u w:val="single"/>
        </w:rPr>
        <w:lastRenderedPageBreak/>
        <w:t>Método de la primera derivada para estimar el punto de equivalencia</w:t>
      </w:r>
    </w:p>
    <w:p w14:paraId="58AD5824" w14:textId="77777777" w:rsidR="0021163C" w:rsidRPr="007F2B76" w:rsidRDefault="00000000">
      <w:pPr>
        <w:spacing w:line="360" w:lineRule="auto"/>
        <w:jc w:val="both"/>
      </w:pPr>
      <w:r w:rsidRPr="007F2B76">
        <w:rPr>
          <w:rFonts w:eastAsia="Arial Unicode MS"/>
        </w:rPr>
        <w:t>Para averiguar el punto de equivalencia se hace uso del volumen promedio y de la ecuación ∆pH/∆V que es la diferencia (resta) del volumen inicial o previo menos el actual o el siguiente (</w:t>
      </w:r>
      <w:r w:rsidRPr="007F2B76">
        <w:rPr>
          <w:b/>
        </w:rPr>
        <w:t>Figura 4</w:t>
      </w:r>
      <w:r w:rsidRPr="007F2B76">
        <w:t>).</w:t>
      </w:r>
    </w:p>
    <w:p w14:paraId="0D1B502C" w14:textId="77777777" w:rsidR="0021163C" w:rsidRDefault="00000000">
      <w:pPr>
        <w:spacing w:line="360" w:lineRule="auto"/>
        <w:jc w:val="center"/>
      </w:pPr>
      <w:r>
        <w:rPr>
          <w:noProof/>
        </w:rPr>
        <w:drawing>
          <wp:inline distT="114300" distB="114300" distL="114300" distR="114300" wp14:anchorId="2315CBC7" wp14:editId="16376810">
            <wp:extent cx="3886200" cy="181927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886200" cy="1819275"/>
                    </a:xfrm>
                    <a:prstGeom prst="rect">
                      <a:avLst/>
                    </a:prstGeom>
                    <a:ln/>
                  </pic:spPr>
                </pic:pic>
              </a:graphicData>
            </a:graphic>
          </wp:inline>
        </w:drawing>
      </w:r>
    </w:p>
    <w:p w14:paraId="6BDF5B75" w14:textId="77777777" w:rsidR="0021163C" w:rsidRDefault="00000000">
      <w:pPr>
        <w:spacing w:before="200" w:after="200"/>
        <w:jc w:val="both"/>
      </w:pPr>
      <w:r>
        <w:rPr>
          <w:b/>
          <w:sz w:val="18"/>
          <w:szCs w:val="18"/>
        </w:rPr>
        <w:t>Figura 4.</w:t>
      </w:r>
      <w:r>
        <w:rPr>
          <w:rFonts w:ascii="Arial Unicode MS" w:eastAsia="Arial Unicode MS" w:hAnsi="Arial Unicode MS" w:cs="Arial Unicode MS"/>
          <w:sz w:val="18"/>
          <w:szCs w:val="18"/>
        </w:rPr>
        <w:t xml:space="preserve"> Cálculos del volumen (V) promedio [a y c] y de la ecuación ∆pH/∆V [a, b y d]. a y c) (0-0,036)/ 2 = 0,018. a, b y d) ∆pH = 3,06 – 3,06 = 0,00; ∆V = 0,036 – 0,000 = 0,036; ∆pH/∆V = 0,00 / 0,036 = 0,00</w:t>
      </w:r>
    </w:p>
    <w:p w14:paraId="72C48F89" w14:textId="77777777" w:rsidR="0021163C" w:rsidRDefault="0021163C">
      <w:pPr>
        <w:spacing w:line="360" w:lineRule="auto"/>
        <w:jc w:val="both"/>
      </w:pPr>
    </w:p>
    <w:p w14:paraId="79C37AAB" w14:textId="77777777" w:rsidR="0021163C" w:rsidRDefault="00000000">
      <w:pPr>
        <w:spacing w:line="360" w:lineRule="auto"/>
        <w:jc w:val="both"/>
      </w:pPr>
      <w:r>
        <w:t>Finalmente, se representa gráficamente (</w:t>
      </w:r>
      <w:r>
        <w:rPr>
          <w:b/>
        </w:rPr>
        <w:t>Figura 5</w:t>
      </w:r>
      <w:r>
        <w:t xml:space="preserve">) el volumen gastado de valorante frente a </w:t>
      </w:r>
      <m:oMath>
        <m:r>
          <w:rPr>
            <w:rFonts w:ascii="Cambria Math" w:hAnsi="Cambria Math"/>
          </w:rPr>
          <m:t>Δ</m:t>
        </m:r>
      </m:oMath>
      <w:r>
        <w:t>pH/</w:t>
      </w:r>
      <m:oMath>
        <m:r>
          <w:rPr>
            <w:rFonts w:ascii="Cambria Math" w:hAnsi="Cambria Math"/>
          </w:rPr>
          <m:t>Δ</m:t>
        </m:r>
      </m:oMath>
      <w:r>
        <w:t xml:space="preserve">V, y el máximo observado en el gráfico es el volumen del punto de equivalencia. Esta es una manera de cerciorarse y de determinar el volumen gastado de valorante con mayor precisión. </w:t>
      </w:r>
    </w:p>
    <w:p w14:paraId="5B45F4B8" w14:textId="0D0CCF0D" w:rsidR="0021163C" w:rsidRDefault="00587119">
      <w:pPr>
        <w:spacing w:line="360" w:lineRule="auto"/>
        <w:jc w:val="center"/>
        <w:rPr>
          <w:sz w:val="24"/>
          <w:szCs w:val="24"/>
        </w:rPr>
      </w:pPr>
      <w:r>
        <w:rPr>
          <w:noProof/>
        </w:rPr>
        <mc:AlternateContent>
          <mc:Choice Requires="wps">
            <w:drawing>
              <wp:anchor distT="0" distB="0" distL="114300" distR="114300" simplePos="0" relativeHeight="251664384" behindDoc="0" locked="0" layoutInCell="1" hidden="0" allowOverlap="1" wp14:anchorId="6EC20AF3" wp14:editId="5B5105BF">
                <wp:simplePos x="0" y="0"/>
                <wp:positionH relativeFrom="column">
                  <wp:posOffset>3861435</wp:posOffset>
                </wp:positionH>
                <wp:positionV relativeFrom="paragraph">
                  <wp:posOffset>1314450</wp:posOffset>
                </wp:positionV>
                <wp:extent cx="1510079" cy="390525"/>
                <wp:effectExtent l="0" t="0" r="0" b="0"/>
                <wp:wrapNone/>
                <wp:docPr id="1" name="Rectángulo 1"/>
                <wp:cNvGraphicFramePr/>
                <a:graphic xmlns:a="http://schemas.openxmlformats.org/drawingml/2006/main">
                  <a:graphicData uri="http://schemas.microsoft.com/office/word/2010/wordprocessingShape">
                    <wps:wsp>
                      <wps:cNvSpPr/>
                      <wps:spPr>
                        <a:xfrm>
                          <a:off x="0" y="0"/>
                          <a:ext cx="1510079" cy="390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DE58EE1" w14:textId="77777777" w:rsidR="0021163C" w:rsidRDefault="00000000">
                            <w:pPr>
                              <w:spacing w:line="240" w:lineRule="auto"/>
                              <w:textDirection w:val="btLr"/>
                            </w:pPr>
                            <w:r>
                              <w:rPr>
                                <w:rFonts w:ascii="Calibri" w:eastAsia="Calibri" w:hAnsi="Calibri" w:cs="Calibri"/>
                                <w:color w:val="000000"/>
                                <w:sz w:val="18"/>
                              </w:rPr>
                              <w:t xml:space="preserve">El punto de equivalencia es el valor más alto: 5,196 </w:t>
                            </w:r>
                            <w:proofErr w:type="spellStart"/>
                            <w:r>
                              <w:rPr>
                                <w:rFonts w:ascii="Calibri" w:eastAsia="Calibri" w:hAnsi="Calibri" w:cs="Calibri"/>
                                <w:color w:val="000000"/>
                                <w:sz w:val="18"/>
                              </w:rPr>
                              <w:t>mL</w:t>
                            </w:r>
                            <w:proofErr w:type="spellEnd"/>
                          </w:p>
                        </w:txbxContent>
                      </wps:txbx>
                      <wps:bodyPr spcFirstLastPara="1" wrap="square" lIns="91425" tIns="45700" rIns="91425" bIns="45700" anchor="t" anchorCtr="0">
                        <a:noAutofit/>
                      </wps:bodyPr>
                    </wps:wsp>
                  </a:graphicData>
                </a:graphic>
              </wp:anchor>
            </w:drawing>
          </mc:Choice>
          <mc:Fallback>
            <w:pict>
              <v:rect w14:anchorId="6EC20AF3" id="Rectángulo 1" o:spid="_x0000_s1029" style="position:absolute;left:0;text-align:left;margin-left:304.05pt;margin-top:103.5pt;width:118.9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" fillcolor="white [3201]">
                <v:stroke startarrowwidth="narrow" startarrowlength="short" endarrowwidth="narrow" endarrowlength="short" joinstyle="round"/>
                <v:textbox inset="2.53958mm,1.2694mm,2.53958mm,1.2694mm">
                  <w:txbxContent>
                    <w:p w14:paraId="7DE58EE1" w14:textId="77777777" w:rsidR="0021163C" w:rsidRDefault="00000000">
                      <w:pPr>
                        <w:spacing w:line="240" w:lineRule="auto"/>
                        <w:textDirection w:val="btLr"/>
                      </w:pPr>
                      <w:r>
                        <w:rPr>
                          <w:rFonts w:ascii="Calibri" w:eastAsia="Calibri" w:hAnsi="Calibri" w:cs="Calibri"/>
                          <w:color w:val="000000"/>
                          <w:sz w:val="18"/>
                        </w:rPr>
                        <w:t xml:space="preserve">El punto de equivalencia es el valor más alto: 5,196 </w:t>
                      </w:r>
                      <w:proofErr w:type="spellStart"/>
                      <w:r>
                        <w:rPr>
                          <w:rFonts w:ascii="Calibri" w:eastAsia="Calibri" w:hAnsi="Calibri" w:cs="Calibri"/>
                          <w:color w:val="000000"/>
                          <w:sz w:val="18"/>
                        </w:rPr>
                        <w:t>mL</w:t>
                      </w:r>
                      <w:proofErr w:type="spellEnd"/>
                    </w:p>
                  </w:txbxContent>
                </v:textbox>
              </v:rect>
            </w:pict>
          </mc:Fallback>
        </mc:AlternateContent>
      </w:r>
      <w:r w:rsidR="00000000">
        <w:rPr>
          <w:noProof/>
          <w:sz w:val="24"/>
          <w:szCs w:val="24"/>
        </w:rPr>
        <w:drawing>
          <wp:inline distT="0" distB="0" distL="0" distR="0" wp14:anchorId="669FEE53" wp14:editId="2FE38775">
            <wp:extent cx="5210175" cy="2974500"/>
            <wp:effectExtent l="0" t="0" r="0" b="0"/>
            <wp:docPr id="11" name="image9.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Captura de pantalla de un celular&#10;&#10;Descripción generada automáticamente"/>
                    <pic:cNvPicPr preferRelativeResize="0"/>
                  </pic:nvPicPr>
                  <pic:blipFill>
                    <a:blip r:embed="rId18"/>
                    <a:srcRect t="14207"/>
                    <a:stretch>
                      <a:fillRect/>
                    </a:stretch>
                  </pic:blipFill>
                  <pic:spPr>
                    <a:xfrm>
                      <a:off x="0" y="0"/>
                      <a:ext cx="5210175" cy="2974500"/>
                    </a:xfrm>
                    <a:prstGeom prst="rect">
                      <a:avLst/>
                    </a:prstGeom>
                    <a:ln/>
                  </pic:spPr>
                </pic:pic>
              </a:graphicData>
            </a:graphic>
          </wp:inline>
        </w:drawing>
      </w:r>
    </w:p>
    <w:p w14:paraId="25CA27C3" w14:textId="106C43CC" w:rsidR="0021163C" w:rsidRDefault="00000000">
      <w:pPr>
        <w:spacing w:before="200" w:after="200"/>
        <w:jc w:val="both"/>
        <w:rPr>
          <w:sz w:val="18"/>
          <w:szCs w:val="18"/>
        </w:rPr>
      </w:pPr>
      <w:r>
        <w:rPr>
          <w:b/>
          <w:sz w:val="18"/>
          <w:szCs w:val="18"/>
        </w:rPr>
        <w:t>Figura 5.</w:t>
      </w:r>
      <w:r>
        <w:rPr>
          <w:sz w:val="18"/>
          <w:szCs w:val="18"/>
        </w:rPr>
        <w:t xml:space="preserve"> Representación gráfica de la diferencia de pH entre la diferencia de volumen (V) respecto al </w:t>
      </w:r>
      <w:r w:rsidR="00387CF8">
        <w:rPr>
          <w:sz w:val="18"/>
          <w:szCs w:val="18"/>
        </w:rPr>
        <w:t>volumen</w:t>
      </w:r>
      <w:r>
        <w:rPr>
          <w:sz w:val="18"/>
          <w:szCs w:val="18"/>
        </w:rPr>
        <w:t xml:space="preserve"> promedio de hidróxido de sodio consumido.</w:t>
      </w:r>
    </w:p>
    <w:p w14:paraId="5764336A" w14:textId="77777777" w:rsidR="0021163C" w:rsidRDefault="00000000">
      <w:pPr>
        <w:spacing w:before="200" w:after="200"/>
        <w:jc w:val="both"/>
      </w:pPr>
      <w:r>
        <w:rPr>
          <w:b/>
          <w:sz w:val="24"/>
          <w:szCs w:val="24"/>
          <w:u w:val="single"/>
        </w:rPr>
        <w:lastRenderedPageBreak/>
        <w:t>Método de la segunda derivada para corroborar el punto de equivalencia (opcional)</w:t>
      </w:r>
    </w:p>
    <w:p w14:paraId="3A153F9A" w14:textId="77777777" w:rsidR="0021163C" w:rsidRPr="007F2B76" w:rsidRDefault="00000000">
      <w:pPr>
        <w:spacing w:line="360" w:lineRule="auto"/>
        <w:jc w:val="both"/>
      </w:pPr>
      <w:r w:rsidRPr="007F2B76">
        <w:rPr>
          <w:rFonts w:eastAsia="Arial Unicode MS"/>
        </w:rPr>
        <w:t>Para corroborar el punto de equivalencia se hace uso del volumen promedio y de la ecuación ∆(∆pH/∆V)/∆V (</w:t>
      </w:r>
      <w:r w:rsidRPr="007F2B76">
        <w:rPr>
          <w:b/>
        </w:rPr>
        <w:t>Figura 6</w:t>
      </w:r>
      <w:r w:rsidRPr="007F2B76">
        <w:t>).</w:t>
      </w:r>
    </w:p>
    <w:p w14:paraId="5C35C578" w14:textId="77777777" w:rsidR="0021163C" w:rsidRDefault="00000000">
      <w:pPr>
        <w:spacing w:before="200" w:after="200"/>
        <w:jc w:val="both"/>
      </w:pPr>
      <w:r>
        <w:rPr>
          <w:noProof/>
        </w:rPr>
        <w:drawing>
          <wp:inline distT="114300" distB="114300" distL="114300" distR="114300" wp14:anchorId="7C126477" wp14:editId="68A517F9">
            <wp:extent cx="5731200" cy="12065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731200" cy="1206500"/>
                    </a:xfrm>
                    <a:prstGeom prst="rect">
                      <a:avLst/>
                    </a:prstGeom>
                    <a:ln/>
                  </pic:spPr>
                </pic:pic>
              </a:graphicData>
            </a:graphic>
          </wp:inline>
        </w:drawing>
      </w:r>
    </w:p>
    <w:p w14:paraId="15E57439" w14:textId="77777777" w:rsidR="0021163C" w:rsidRDefault="00000000">
      <w:pPr>
        <w:spacing w:before="200" w:after="200"/>
        <w:jc w:val="both"/>
      </w:pPr>
      <w:r>
        <w:rPr>
          <w:noProof/>
        </w:rPr>
        <w:drawing>
          <wp:inline distT="114300" distB="114300" distL="114300" distR="114300" wp14:anchorId="20959748" wp14:editId="25D9673F">
            <wp:extent cx="5731200" cy="11938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1193800"/>
                    </a:xfrm>
                    <a:prstGeom prst="rect">
                      <a:avLst/>
                    </a:prstGeom>
                    <a:ln/>
                  </pic:spPr>
                </pic:pic>
              </a:graphicData>
            </a:graphic>
          </wp:inline>
        </w:drawing>
      </w:r>
    </w:p>
    <w:p w14:paraId="1EA86A34" w14:textId="184DA268" w:rsidR="0021163C" w:rsidRDefault="00000000">
      <w:pPr>
        <w:spacing w:before="200" w:after="200"/>
        <w:jc w:val="both"/>
      </w:pPr>
      <w:r>
        <w:rPr>
          <w:b/>
          <w:sz w:val="18"/>
          <w:szCs w:val="18"/>
        </w:rPr>
        <w:t>Figura 6.</w:t>
      </w:r>
      <w:r>
        <w:rPr>
          <w:sz w:val="18"/>
          <w:szCs w:val="18"/>
        </w:rPr>
        <w:t xml:space="preserve"> Cálculos del volumen (V) promedio[</w:t>
      </w:r>
      <w:proofErr w:type="spellStart"/>
      <w:r>
        <w:rPr>
          <w:sz w:val="18"/>
          <w:szCs w:val="18"/>
        </w:rPr>
        <w:t>V</w:t>
      </w:r>
      <w:r>
        <w:rPr>
          <w:sz w:val="18"/>
          <w:szCs w:val="18"/>
          <w:vertAlign w:val="subscript"/>
        </w:rPr>
        <w:t>promedio</w:t>
      </w:r>
      <w:proofErr w:type="spellEnd"/>
      <w:r>
        <w:rPr>
          <w:sz w:val="18"/>
          <w:szCs w:val="18"/>
        </w:rPr>
        <w:t>=V</w:t>
      </w:r>
      <w:r>
        <w:rPr>
          <w:sz w:val="18"/>
          <w:szCs w:val="18"/>
          <w:vertAlign w:val="subscript"/>
        </w:rPr>
        <w:t>1</w:t>
      </w:r>
      <w:r>
        <w:rPr>
          <w:sz w:val="18"/>
          <w:szCs w:val="18"/>
        </w:rPr>
        <w:t xml:space="preserve"> - V</w:t>
      </w:r>
      <w:r>
        <w:rPr>
          <w:sz w:val="18"/>
          <w:szCs w:val="18"/>
          <w:vertAlign w:val="subscript"/>
        </w:rPr>
        <w:t>0</w:t>
      </w:r>
      <w:r w:rsidR="007F2B76">
        <w:rPr>
          <w:rFonts w:ascii="Arial Unicode MS" w:eastAsia="Arial Unicode MS" w:hAnsi="Arial Unicode MS" w:cs="Arial Unicode MS"/>
          <w:sz w:val="18"/>
          <w:szCs w:val="18"/>
        </w:rPr>
        <w:t>] y</w:t>
      </w:r>
      <w:r>
        <w:rPr>
          <w:rFonts w:ascii="Arial Unicode MS" w:eastAsia="Arial Unicode MS" w:hAnsi="Arial Unicode MS" w:cs="Arial Unicode MS"/>
          <w:sz w:val="18"/>
          <w:szCs w:val="18"/>
        </w:rPr>
        <w:t xml:space="preserve"> de la ecuación ∆(∆pH/∆V)/∆V [(∆pH/∆V</w:t>
      </w:r>
      <w:r>
        <w:rPr>
          <w:sz w:val="18"/>
          <w:szCs w:val="18"/>
          <w:vertAlign w:val="subscript"/>
        </w:rPr>
        <w:t>1</w:t>
      </w:r>
      <w:r>
        <w:rPr>
          <w:rFonts w:ascii="Arial Unicode MS" w:eastAsia="Arial Unicode MS" w:hAnsi="Arial Unicode MS" w:cs="Arial Unicode MS"/>
          <w:sz w:val="18"/>
          <w:szCs w:val="18"/>
        </w:rPr>
        <w:t xml:space="preserve"> - ∆pH/∆V</w:t>
      </w:r>
      <w:r>
        <w:rPr>
          <w:sz w:val="18"/>
          <w:szCs w:val="18"/>
          <w:vertAlign w:val="subscript"/>
        </w:rPr>
        <w:t>0</w:t>
      </w:r>
      <w:r>
        <w:rPr>
          <w:sz w:val="18"/>
          <w:szCs w:val="18"/>
        </w:rPr>
        <w:t>)/(</w:t>
      </w:r>
      <w:proofErr w:type="spellStart"/>
      <w:r>
        <w:rPr>
          <w:sz w:val="18"/>
          <w:szCs w:val="18"/>
        </w:rPr>
        <w:t>V</w:t>
      </w:r>
      <w:r>
        <w:rPr>
          <w:sz w:val="18"/>
          <w:szCs w:val="18"/>
          <w:vertAlign w:val="subscript"/>
        </w:rPr>
        <w:t>promedio</w:t>
      </w:r>
      <w:proofErr w:type="spellEnd"/>
      <w:r>
        <w:rPr>
          <w:sz w:val="18"/>
          <w:szCs w:val="18"/>
          <w:vertAlign w:val="subscript"/>
        </w:rPr>
        <w:t xml:space="preserve"> 1</w:t>
      </w:r>
      <w:r>
        <w:rPr>
          <w:sz w:val="18"/>
          <w:szCs w:val="18"/>
        </w:rPr>
        <w:t xml:space="preserve"> - </w:t>
      </w:r>
      <w:proofErr w:type="spellStart"/>
      <w:r>
        <w:rPr>
          <w:sz w:val="18"/>
          <w:szCs w:val="18"/>
        </w:rPr>
        <w:t>V</w:t>
      </w:r>
      <w:r>
        <w:rPr>
          <w:sz w:val="18"/>
          <w:szCs w:val="18"/>
          <w:vertAlign w:val="subscript"/>
        </w:rPr>
        <w:t>promedio</w:t>
      </w:r>
      <w:proofErr w:type="spellEnd"/>
      <w:r>
        <w:rPr>
          <w:sz w:val="18"/>
          <w:szCs w:val="18"/>
          <w:vertAlign w:val="subscript"/>
        </w:rPr>
        <w:t xml:space="preserve"> 2</w:t>
      </w:r>
      <w:r>
        <w:rPr>
          <w:sz w:val="18"/>
          <w:szCs w:val="18"/>
        </w:rPr>
        <w:t>)]</w:t>
      </w:r>
    </w:p>
    <w:p w14:paraId="3DFF08E9" w14:textId="77777777" w:rsidR="0021163C" w:rsidRDefault="0021163C">
      <w:pPr>
        <w:spacing w:line="360" w:lineRule="auto"/>
        <w:jc w:val="both"/>
      </w:pPr>
    </w:p>
    <w:p w14:paraId="7C059913" w14:textId="77777777" w:rsidR="0021163C" w:rsidRPr="007F2B76" w:rsidRDefault="00000000">
      <w:pPr>
        <w:spacing w:line="360" w:lineRule="auto"/>
        <w:jc w:val="both"/>
      </w:pPr>
      <w:r w:rsidRPr="007F2B76">
        <w:t>Finalmente, se representa gráficamente (</w:t>
      </w:r>
      <w:r w:rsidRPr="007F2B76">
        <w:rPr>
          <w:b/>
        </w:rPr>
        <w:t>Figura 7</w:t>
      </w:r>
      <w:r w:rsidRPr="007F2B76">
        <w:t xml:space="preserve">) el volumen promedio frente a </w:t>
      </w:r>
      <w:r w:rsidRPr="007F2B76">
        <w:rPr>
          <w:rFonts w:eastAsia="Arial Unicode MS"/>
        </w:rPr>
        <w:t xml:space="preserve">∆(∆pH/∆V)/∆V. Se observa que la mayoría de los puntos rondan el eje X, pero también se aprecia un punto máximo y mínimo, y el punto que corta con el eje X, entre ese máximo y mínimo es el punto de equivalencia. </w:t>
      </w:r>
    </w:p>
    <w:p w14:paraId="7DCE6436" w14:textId="77777777" w:rsidR="0021163C" w:rsidRDefault="00000000">
      <w:pPr>
        <w:spacing w:line="360" w:lineRule="auto"/>
        <w:jc w:val="both"/>
      </w:pPr>
      <w:r>
        <w:rPr>
          <w:noProof/>
        </w:rPr>
        <w:drawing>
          <wp:inline distT="114300" distB="114300" distL="114300" distR="114300" wp14:anchorId="205A974F" wp14:editId="4E6B66BF">
            <wp:extent cx="5731200" cy="21717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31200" cy="2171700"/>
                    </a:xfrm>
                    <a:prstGeom prst="rect">
                      <a:avLst/>
                    </a:prstGeom>
                    <a:ln/>
                  </pic:spPr>
                </pic:pic>
              </a:graphicData>
            </a:graphic>
          </wp:inline>
        </w:drawing>
      </w:r>
    </w:p>
    <w:p w14:paraId="71E764A0" w14:textId="64490369" w:rsidR="0021163C" w:rsidRDefault="00000000">
      <w:pPr>
        <w:spacing w:before="200" w:after="200"/>
        <w:jc w:val="both"/>
        <w:rPr>
          <w:sz w:val="18"/>
          <w:szCs w:val="18"/>
        </w:rPr>
      </w:pPr>
      <w:r>
        <w:rPr>
          <w:b/>
          <w:sz w:val="18"/>
          <w:szCs w:val="18"/>
        </w:rPr>
        <w:t>Figura 7.</w:t>
      </w:r>
      <w:r>
        <w:rPr>
          <w:sz w:val="18"/>
          <w:szCs w:val="18"/>
        </w:rPr>
        <w:t xml:space="preserve"> Representación gráfica de la diferencia de la primera derivada entre la diferencia de volumen (V) respecto al </w:t>
      </w:r>
      <w:r w:rsidR="007F2B76">
        <w:rPr>
          <w:sz w:val="18"/>
          <w:szCs w:val="18"/>
        </w:rPr>
        <w:t>volumen</w:t>
      </w:r>
      <w:r>
        <w:rPr>
          <w:sz w:val="18"/>
          <w:szCs w:val="18"/>
        </w:rPr>
        <w:t xml:space="preserve"> promedio de hidróxido de sodio consumido.</w:t>
      </w:r>
    </w:p>
    <w:tbl>
      <w:tblPr>
        <w:tblStyle w:val="a4"/>
        <w:tblW w:w="9029" w:type="dxa"/>
        <w:tblInd w:w="0" w:type="dxa"/>
        <w:tblLayout w:type="fixed"/>
        <w:tblLook w:val="0600" w:firstRow="0" w:lastRow="0" w:firstColumn="0" w:lastColumn="0" w:noHBand="1" w:noVBand="1"/>
      </w:tblPr>
      <w:tblGrid>
        <w:gridCol w:w="9029"/>
      </w:tblGrid>
      <w:tr w:rsidR="0021163C" w14:paraId="506B6933" w14:textId="77777777">
        <w:tc>
          <w:tcPr>
            <w:tcW w:w="9029" w:type="dxa"/>
            <w:shd w:val="clear" w:color="auto" w:fill="6AA84F"/>
            <w:tcMar>
              <w:top w:w="-13" w:type="dxa"/>
              <w:left w:w="-13" w:type="dxa"/>
              <w:bottom w:w="-13" w:type="dxa"/>
              <w:right w:w="-13" w:type="dxa"/>
            </w:tcMar>
          </w:tcPr>
          <w:p w14:paraId="550C3573" w14:textId="77777777" w:rsidR="0021163C" w:rsidRDefault="00000000">
            <w:pPr>
              <w:pStyle w:val="Ttulo1"/>
              <w:spacing w:before="0" w:after="0"/>
              <w:jc w:val="center"/>
              <w:rPr>
                <w:b/>
                <w:color w:val="FFFFFF"/>
                <w:sz w:val="36"/>
                <w:szCs w:val="36"/>
              </w:rPr>
            </w:pPr>
            <w:bookmarkStart w:id="4" w:name="_t5cm4a8p0m01" w:colFirst="0" w:colLast="0"/>
            <w:bookmarkEnd w:id="4"/>
            <w:r>
              <w:rPr>
                <w:b/>
                <w:color w:val="FFFFFF"/>
                <w:sz w:val="36"/>
                <w:szCs w:val="36"/>
              </w:rPr>
              <w:lastRenderedPageBreak/>
              <w:t>Resultados</w:t>
            </w:r>
          </w:p>
        </w:tc>
      </w:tr>
    </w:tbl>
    <w:p w14:paraId="43AF9CFF" w14:textId="77777777" w:rsidR="0021163C" w:rsidRDefault="0021163C">
      <w:pPr>
        <w:spacing w:line="360" w:lineRule="auto"/>
        <w:jc w:val="both"/>
        <w:rPr>
          <w:sz w:val="24"/>
          <w:szCs w:val="24"/>
        </w:rPr>
      </w:pPr>
    </w:p>
    <w:p w14:paraId="4326C9D0" w14:textId="77777777" w:rsidR="0021163C" w:rsidRDefault="00000000">
      <w:pPr>
        <w:spacing w:line="360" w:lineRule="auto"/>
        <w:jc w:val="both"/>
      </w:pPr>
      <w:r>
        <w:t xml:space="preserve">Recoge en la </w:t>
      </w:r>
      <w:r>
        <w:rPr>
          <w:b/>
        </w:rPr>
        <w:t>Tabla 1</w:t>
      </w:r>
      <w:r>
        <w:t xml:space="preserve"> los resultados obtenidos experimentalmente del volumen gastado de valorante (NaOH) y del pH en el momento en el que la disolución cambie de incolora a rosácea.</w:t>
      </w:r>
    </w:p>
    <w:p w14:paraId="42190EF9" w14:textId="77777777" w:rsidR="0021163C" w:rsidRDefault="0021163C">
      <w:pPr>
        <w:spacing w:line="360" w:lineRule="auto"/>
        <w:jc w:val="both"/>
      </w:pPr>
    </w:p>
    <w:p w14:paraId="56603B33" w14:textId="77777777" w:rsidR="0021163C" w:rsidRDefault="00000000">
      <w:pPr>
        <w:spacing w:line="360" w:lineRule="auto"/>
        <w:jc w:val="both"/>
      </w:pPr>
      <w:r>
        <w:rPr>
          <w:b/>
          <w:sz w:val="18"/>
          <w:szCs w:val="18"/>
        </w:rPr>
        <w:t>Tabla 1:</w:t>
      </w:r>
      <w:r>
        <w:rPr>
          <w:sz w:val="18"/>
          <w:szCs w:val="18"/>
        </w:rPr>
        <w:t xml:space="preserve"> resultados de volúmenes y pH obtenidos en el punto de viraje observado en el laboratorio remoto.</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85"/>
        <w:gridCol w:w="2115"/>
      </w:tblGrid>
      <w:tr w:rsidR="0021163C" w14:paraId="6B8E2BA7" w14:textId="77777777">
        <w:tc>
          <w:tcPr>
            <w:tcW w:w="3029" w:type="dxa"/>
            <w:shd w:val="clear" w:color="auto" w:fill="auto"/>
            <w:tcMar>
              <w:top w:w="100" w:type="dxa"/>
              <w:left w:w="100" w:type="dxa"/>
              <w:bottom w:w="100" w:type="dxa"/>
              <w:right w:w="100" w:type="dxa"/>
            </w:tcMar>
          </w:tcPr>
          <w:p w14:paraId="44CBFE13" w14:textId="77777777" w:rsidR="0021163C" w:rsidRDefault="00000000">
            <w:pPr>
              <w:widowControl w:val="0"/>
              <w:pBdr>
                <w:top w:val="nil"/>
                <w:left w:val="nil"/>
                <w:bottom w:val="nil"/>
                <w:right w:val="nil"/>
                <w:between w:val="nil"/>
              </w:pBdr>
              <w:spacing w:line="240" w:lineRule="auto"/>
              <w:jc w:val="center"/>
            </w:pPr>
            <w:r>
              <w:t>Muestra de ácido cítrico</w:t>
            </w:r>
          </w:p>
        </w:tc>
        <w:tc>
          <w:tcPr>
            <w:tcW w:w="3885" w:type="dxa"/>
            <w:shd w:val="clear" w:color="auto" w:fill="auto"/>
            <w:tcMar>
              <w:top w:w="100" w:type="dxa"/>
              <w:left w:w="100" w:type="dxa"/>
              <w:bottom w:w="100" w:type="dxa"/>
              <w:right w:w="100" w:type="dxa"/>
            </w:tcMar>
          </w:tcPr>
          <w:p w14:paraId="60DF03FB" w14:textId="77777777" w:rsidR="0021163C" w:rsidRDefault="00000000">
            <w:pPr>
              <w:widowControl w:val="0"/>
              <w:pBdr>
                <w:top w:val="nil"/>
                <w:left w:val="nil"/>
                <w:bottom w:val="nil"/>
                <w:right w:val="nil"/>
                <w:between w:val="nil"/>
              </w:pBdr>
              <w:spacing w:line="240" w:lineRule="auto"/>
              <w:jc w:val="center"/>
            </w:pPr>
            <w:r>
              <w:t>Volumen de NaOH gastado (</w:t>
            </w:r>
            <w:proofErr w:type="spellStart"/>
            <w:r>
              <w:t>mL</w:t>
            </w:r>
            <w:proofErr w:type="spellEnd"/>
            <w:r>
              <w:t>)</w:t>
            </w:r>
          </w:p>
        </w:tc>
        <w:tc>
          <w:tcPr>
            <w:tcW w:w="2115" w:type="dxa"/>
            <w:shd w:val="clear" w:color="auto" w:fill="auto"/>
            <w:tcMar>
              <w:top w:w="100" w:type="dxa"/>
              <w:left w:w="100" w:type="dxa"/>
              <w:bottom w:w="100" w:type="dxa"/>
              <w:right w:w="100" w:type="dxa"/>
            </w:tcMar>
          </w:tcPr>
          <w:p w14:paraId="66A88F4B" w14:textId="77777777" w:rsidR="0021163C" w:rsidRDefault="00000000">
            <w:pPr>
              <w:widowControl w:val="0"/>
              <w:pBdr>
                <w:top w:val="nil"/>
                <w:left w:val="nil"/>
                <w:bottom w:val="nil"/>
                <w:right w:val="nil"/>
                <w:between w:val="nil"/>
              </w:pBdr>
              <w:spacing w:line="240" w:lineRule="auto"/>
              <w:jc w:val="center"/>
            </w:pPr>
            <w:r>
              <w:t>pH</w:t>
            </w:r>
          </w:p>
        </w:tc>
      </w:tr>
      <w:tr w:rsidR="0021163C" w14:paraId="691F1DBF" w14:textId="77777777">
        <w:tc>
          <w:tcPr>
            <w:tcW w:w="3029" w:type="dxa"/>
            <w:shd w:val="clear" w:color="auto" w:fill="auto"/>
            <w:tcMar>
              <w:top w:w="100" w:type="dxa"/>
              <w:left w:w="100" w:type="dxa"/>
              <w:bottom w:w="100" w:type="dxa"/>
              <w:right w:w="100" w:type="dxa"/>
            </w:tcMar>
          </w:tcPr>
          <w:p w14:paraId="482D85BA" w14:textId="77777777" w:rsidR="0021163C" w:rsidRDefault="00000000">
            <w:pPr>
              <w:widowControl w:val="0"/>
              <w:pBdr>
                <w:top w:val="nil"/>
                <w:left w:val="nil"/>
                <w:bottom w:val="nil"/>
                <w:right w:val="nil"/>
                <w:between w:val="nil"/>
              </w:pBdr>
              <w:spacing w:line="240" w:lineRule="auto"/>
              <w:jc w:val="center"/>
            </w:pPr>
            <w:r>
              <w:t>Muestra 1</w:t>
            </w:r>
          </w:p>
        </w:tc>
        <w:tc>
          <w:tcPr>
            <w:tcW w:w="3885" w:type="dxa"/>
            <w:shd w:val="clear" w:color="auto" w:fill="auto"/>
            <w:tcMar>
              <w:top w:w="100" w:type="dxa"/>
              <w:left w:w="100" w:type="dxa"/>
              <w:bottom w:w="100" w:type="dxa"/>
              <w:right w:w="100" w:type="dxa"/>
            </w:tcMar>
          </w:tcPr>
          <w:p w14:paraId="15700551" w14:textId="77777777" w:rsidR="0021163C" w:rsidRDefault="0021163C">
            <w:pPr>
              <w:widowControl w:val="0"/>
              <w:pBdr>
                <w:top w:val="nil"/>
                <w:left w:val="nil"/>
                <w:bottom w:val="nil"/>
                <w:right w:val="nil"/>
                <w:between w:val="nil"/>
              </w:pBdr>
              <w:spacing w:line="240" w:lineRule="auto"/>
              <w:jc w:val="center"/>
            </w:pPr>
          </w:p>
        </w:tc>
        <w:tc>
          <w:tcPr>
            <w:tcW w:w="2115" w:type="dxa"/>
            <w:shd w:val="clear" w:color="auto" w:fill="auto"/>
            <w:tcMar>
              <w:top w:w="100" w:type="dxa"/>
              <w:left w:w="100" w:type="dxa"/>
              <w:bottom w:w="100" w:type="dxa"/>
              <w:right w:w="100" w:type="dxa"/>
            </w:tcMar>
          </w:tcPr>
          <w:p w14:paraId="0588B89D" w14:textId="77777777" w:rsidR="0021163C" w:rsidRDefault="0021163C">
            <w:pPr>
              <w:widowControl w:val="0"/>
              <w:pBdr>
                <w:top w:val="nil"/>
                <w:left w:val="nil"/>
                <w:bottom w:val="nil"/>
                <w:right w:val="nil"/>
                <w:between w:val="nil"/>
              </w:pBdr>
              <w:spacing w:line="240" w:lineRule="auto"/>
              <w:jc w:val="center"/>
            </w:pPr>
          </w:p>
        </w:tc>
      </w:tr>
      <w:tr w:rsidR="0021163C" w14:paraId="2F4351FF" w14:textId="77777777">
        <w:tc>
          <w:tcPr>
            <w:tcW w:w="3029" w:type="dxa"/>
            <w:shd w:val="clear" w:color="auto" w:fill="auto"/>
            <w:tcMar>
              <w:top w:w="100" w:type="dxa"/>
              <w:left w:w="100" w:type="dxa"/>
              <w:bottom w:w="100" w:type="dxa"/>
              <w:right w:w="100" w:type="dxa"/>
            </w:tcMar>
          </w:tcPr>
          <w:p w14:paraId="69C529DC" w14:textId="77777777" w:rsidR="0021163C" w:rsidRDefault="00000000">
            <w:pPr>
              <w:widowControl w:val="0"/>
              <w:pBdr>
                <w:top w:val="nil"/>
                <w:left w:val="nil"/>
                <w:bottom w:val="nil"/>
                <w:right w:val="nil"/>
                <w:between w:val="nil"/>
              </w:pBdr>
              <w:spacing w:line="240" w:lineRule="auto"/>
              <w:jc w:val="center"/>
            </w:pPr>
            <w:r>
              <w:t>Muestra 2</w:t>
            </w:r>
          </w:p>
        </w:tc>
        <w:tc>
          <w:tcPr>
            <w:tcW w:w="3885" w:type="dxa"/>
            <w:shd w:val="clear" w:color="auto" w:fill="auto"/>
            <w:tcMar>
              <w:top w:w="100" w:type="dxa"/>
              <w:left w:w="100" w:type="dxa"/>
              <w:bottom w:w="100" w:type="dxa"/>
              <w:right w:w="100" w:type="dxa"/>
            </w:tcMar>
          </w:tcPr>
          <w:p w14:paraId="4BE3D854" w14:textId="77777777" w:rsidR="0021163C" w:rsidRDefault="0021163C">
            <w:pPr>
              <w:widowControl w:val="0"/>
              <w:pBdr>
                <w:top w:val="nil"/>
                <w:left w:val="nil"/>
                <w:bottom w:val="nil"/>
                <w:right w:val="nil"/>
                <w:between w:val="nil"/>
              </w:pBdr>
              <w:spacing w:line="240" w:lineRule="auto"/>
              <w:jc w:val="center"/>
            </w:pPr>
          </w:p>
        </w:tc>
        <w:tc>
          <w:tcPr>
            <w:tcW w:w="2115" w:type="dxa"/>
            <w:shd w:val="clear" w:color="auto" w:fill="auto"/>
            <w:tcMar>
              <w:top w:w="100" w:type="dxa"/>
              <w:left w:w="100" w:type="dxa"/>
              <w:bottom w:w="100" w:type="dxa"/>
              <w:right w:w="100" w:type="dxa"/>
            </w:tcMar>
          </w:tcPr>
          <w:p w14:paraId="7EEEEE92" w14:textId="77777777" w:rsidR="0021163C" w:rsidRDefault="0021163C">
            <w:pPr>
              <w:widowControl w:val="0"/>
              <w:pBdr>
                <w:top w:val="nil"/>
                <w:left w:val="nil"/>
                <w:bottom w:val="nil"/>
                <w:right w:val="nil"/>
                <w:between w:val="nil"/>
              </w:pBdr>
              <w:spacing w:line="240" w:lineRule="auto"/>
              <w:jc w:val="center"/>
            </w:pPr>
          </w:p>
        </w:tc>
      </w:tr>
      <w:tr w:rsidR="0021163C" w14:paraId="5879E6B0" w14:textId="77777777">
        <w:tc>
          <w:tcPr>
            <w:tcW w:w="3029" w:type="dxa"/>
            <w:shd w:val="clear" w:color="auto" w:fill="auto"/>
            <w:tcMar>
              <w:top w:w="100" w:type="dxa"/>
              <w:left w:w="100" w:type="dxa"/>
              <w:bottom w:w="100" w:type="dxa"/>
              <w:right w:w="100" w:type="dxa"/>
            </w:tcMar>
          </w:tcPr>
          <w:p w14:paraId="44AD8053" w14:textId="77777777" w:rsidR="0021163C" w:rsidRDefault="00000000">
            <w:pPr>
              <w:widowControl w:val="0"/>
              <w:pBdr>
                <w:top w:val="nil"/>
                <w:left w:val="nil"/>
                <w:bottom w:val="nil"/>
                <w:right w:val="nil"/>
                <w:between w:val="nil"/>
              </w:pBdr>
              <w:spacing w:line="240" w:lineRule="auto"/>
              <w:jc w:val="center"/>
            </w:pPr>
            <w:r>
              <w:t>Muestra 3</w:t>
            </w:r>
          </w:p>
        </w:tc>
        <w:tc>
          <w:tcPr>
            <w:tcW w:w="3885" w:type="dxa"/>
            <w:shd w:val="clear" w:color="auto" w:fill="auto"/>
            <w:tcMar>
              <w:top w:w="100" w:type="dxa"/>
              <w:left w:w="100" w:type="dxa"/>
              <w:bottom w:w="100" w:type="dxa"/>
              <w:right w:w="100" w:type="dxa"/>
            </w:tcMar>
          </w:tcPr>
          <w:p w14:paraId="4F20BE14" w14:textId="77777777" w:rsidR="0021163C" w:rsidRDefault="0021163C">
            <w:pPr>
              <w:widowControl w:val="0"/>
              <w:pBdr>
                <w:top w:val="nil"/>
                <w:left w:val="nil"/>
                <w:bottom w:val="nil"/>
                <w:right w:val="nil"/>
                <w:between w:val="nil"/>
              </w:pBdr>
              <w:spacing w:line="240" w:lineRule="auto"/>
              <w:jc w:val="center"/>
            </w:pPr>
          </w:p>
        </w:tc>
        <w:tc>
          <w:tcPr>
            <w:tcW w:w="2115" w:type="dxa"/>
            <w:shd w:val="clear" w:color="auto" w:fill="auto"/>
            <w:tcMar>
              <w:top w:w="100" w:type="dxa"/>
              <w:left w:w="100" w:type="dxa"/>
              <w:bottom w:w="100" w:type="dxa"/>
              <w:right w:w="100" w:type="dxa"/>
            </w:tcMar>
          </w:tcPr>
          <w:p w14:paraId="3628DB82" w14:textId="77777777" w:rsidR="0021163C" w:rsidRDefault="0021163C">
            <w:pPr>
              <w:widowControl w:val="0"/>
              <w:pBdr>
                <w:top w:val="nil"/>
                <w:left w:val="nil"/>
                <w:bottom w:val="nil"/>
                <w:right w:val="nil"/>
                <w:between w:val="nil"/>
              </w:pBdr>
              <w:spacing w:line="240" w:lineRule="auto"/>
              <w:jc w:val="center"/>
            </w:pPr>
          </w:p>
        </w:tc>
      </w:tr>
      <w:tr w:rsidR="0021163C" w14:paraId="7137C97D" w14:textId="77777777">
        <w:tc>
          <w:tcPr>
            <w:tcW w:w="3029" w:type="dxa"/>
            <w:shd w:val="clear" w:color="auto" w:fill="auto"/>
            <w:tcMar>
              <w:top w:w="100" w:type="dxa"/>
              <w:left w:w="100" w:type="dxa"/>
              <w:bottom w:w="100" w:type="dxa"/>
              <w:right w:w="100" w:type="dxa"/>
            </w:tcMar>
          </w:tcPr>
          <w:p w14:paraId="5793CD52" w14:textId="77777777" w:rsidR="0021163C" w:rsidRDefault="00000000">
            <w:pPr>
              <w:widowControl w:val="0"/>
              <w:pBdr>
                <w:top w:val="nil"/>
                <w:left w:val="nil"/>
                <w:bottom w:val="nil"/>
                <w:right w:val="nil"/>
                <w:between w:val="nil"/>
              </w:pBdr>
              <w:spacing w:line="240" w:lineRule="auto"/>
              <w:jc w:val="center"/>
            </w:pPr>
            <w:r>
              <w:t>Media</w:t>
            </w:r>
          </w:p>
        </w:tc>
        <w:tc>
          <w:tcPr>
            <w:tcW w:w="3885" w:type="dxa"/>
            <w:shd w:val="clear" w:color="auto" w:fill="auto"/>
            <w:tcMar>
              <w:top w:w="100" w:type="dxa"/>
              <w:left w:w="100" w:type="dxa"/>
              <w:bottom w:w="100" w:type="dxa"/>
              <w:right w:w="100" w:type="dxa"/>
            </w:tcMar>
          </w:tcPr>
          <w:p w14:paraId="5C38A565" w14:textId="77777777" w:rsidR="0021163C" w:rsidRDefault="0021163C">
            <w:pPr>
              <w:widowControl w:val="0"/>
              <w:pBdr>
                <w:top w:val="nil"/>
                <w:left w:val="nil"/>
                <w:bottom w:val="nil"/>
                <w:right w:val="nil"/>
                <w:between w:val="nil"/>
              </w:pBdr>
              <w:spacing w:line="240" w:lineRule="auto"/>
              <w:jc w:val="center"/>
            </w:pPr>
          </w:p>
        </w:tc>
        <w:tc>
          <w:tcPr>
            <w:tcW w:w="2115" w:type="dxa"/>
            <w:shd w:val="clear" w:color="auto" w:fill="auto"/>
            <w:tcMar>
              <w:top w:w="100" w:type="dxa"/>
              <w:left w:w="100" w:type="dxa"/>
              <w:bottom w:w="100" w:type="dxa"/>
              <w:right w:w="100" w:type="dxa"/>
            </w:tcMar>
          </w:tcPr>
          <w:p w14:paraId="042DEF08" w14:textId="77777777" w:rsidR="0021163C" w:rsidRDefault="0021163C">
            <w:pPr>
              <w:widowControl w:val="0"/>
              <w:pBdr>
                <w:top w:val="nil"/>
                <w:left w:val="nil"/>
                <w:bottom w:val="nil"/>
                <w:right w:val="nil"/>
                <w:between w:val="nil"/>
              </w:pBdr>
              <w:spacing w:line="240" w:lineRule="auto"/>
              <w:jc w:val="center"/>
            </w:pPr>
          </w:p>
        </w:tc>
      </w:tr>
      <w:tr w:rsidR="0021163C" w14:paraId="07045FEF" w14:textId="77777777">
        <w:tc>
          <w:tcPr>
            <w:tcW w:w="3029" w:type="dxa"/>
            <w:shd w:val="clear" w:color="auto" w:fill="auto"/>
            <w:tcMar>
              <w:top w:w="100" w:type="dxa"/>
              <w:left w:w="100" w:type="dxa"/>
              <w:bottom w:w="100" w:type="dxa"/>
              <w:right w:w="100" w:type="dxa"/>
            </w:tcMar>
          </w:tcPr>
          <w:p w14:paraId="0439BA79" w14:textId="77777777" w:rsidR="0021163C" w:rsidRDefault="00000000">
            <w:pPr>
              <w:widowControl w:val="0"/>
              <w:pBdr>
                <w:top w:val="nil"/>
                <w:left w:val="nil"/>
                <w:bottom w:val="nil"/>
                <w:right w:val="nil"/>
                <w:between w:val="nil"/>
              </w:pBdr>
              <w:spacing w:line="240" w:lineRule="auto"/>
              <w:jc w:val="center"/>
            </w:pPr>
            <w:r>
              <w:t>Desviación estándar</w:t>
            </w:r>
          </w:p>
        </w:tc>
        <w:tc>
          <w:tcPr>
            <w:tcW w:w="3885" w:type="dxa"/>
            <w:shd w:val="clear" w:color="auto" w:fill="auto"/>
            <w:tcMar>
              <w:top w:w="100" w:type="dxa"/>
              <w:left w:w="100" w:type="dxa"/>
              <w:bottom w:w="100" w:type="dxa"/>
              <w:right w:w="100" w:type="dxa"/>
            </w:tcMar>
          </w:tcPr>
          <w:p w14:paraId="35B36363" w14:textId="77777777" w:rsidR="0021163C" w:rsidRDefault="0021163C">
            <w:pPr>
              <w:widowControl w:val="0"/>
              <w:pBdr>
                <w:top w:val="nil"/>
                <w:left w:val="nil"/>
                <w:bottom w:val="nil"/>
                <w:right w:val="nil"/>
                <w:between w:val="nil"/>
              </w:pBdr>
              <w:spacing w:line="240" w:lineRule="auto"/>
              <w:jc w:val="center"/>
            </w:pPr>
          </w:p>
        </w:tc>
        <w:tc>
          <w:tcPr>
            <w:tcW w:w="2115" w:type="dxa"/>
            <w:shd w:val="clear" w:color="auto" w:fill="auto"/>
            <w:tcMar>
              <w:top w:w="100" w:type="dxa"/>
              <w:left w:w="100" w:type="dxa"/>
              <w:bottom w:w="100" w:type="dxa"/>
              <w:right w:w="100" w:type="dxa"/>
            </w:tcMar>
          </w:tcPr>
          <w:p w14:paraId="3DF8A5FB" w14:textId="77777777" w:rsidR="0021163C" w:rsidRDefault="0021163C">
            <w:pPr>
              <w:widowControl w:val="0"/>
              <w:pBdr>
                <w:top w:val="nil"/>
                <w:left w:val="nil"/>
                <w:bottom w:val="nil"/>
                <w:right w:val="nil"/>
                <w:between w:val="nil"/>
              </w:pBdr>
              <w:spacing w:line="240" w:lineRule="auto"/>
              <w:jc w:val="center"/>
            </w:pPr>
          </w:p>
        </w:tc>
      </w:tr>
    </w:tbl>
    <w:p w14:paraId="4DE10DD1" w14:textId="77777777" w:rsidR="0021163C" w:rsidRDefault="0021163C">
      <w:pPr>
        <w:spacing w:line="360" w:lineRule="auto"/>
        <w:jc w:val="both"/>
      </w:pPr>
    </w:p>
    <w:p w14:paraId="4DDBFB65" w14:textId="048DC91B" w:rsidR="0021163C" w:rsidRDefault="00000000">
      <w:pPr>
        <w:spacing w:after="200" w:line="360" w:lineRule="auto"/>
        <w:jc w:val="both"/>
      </w:pPr>
      <w:r>
        <w:t xml:space="preserve">Calcula las concentraciones (mol/L) junto con su error, de las tres muestras desconocidas de ácido cítrico. Para ello, tendrás que hallar previamente el punto de equivalencia de cada muestra. Realiza los gráficos que consideres oportunos para hallar el punto de equivalencia con la mayor exactitud posible. Asimismo, </w:t>
      </w:r>
      <w:r w:rsidR="007F2B76">
        <w:t>deberás tener</w:t>
      </w:r>
      <w:r>
        <w:t xml:space="preserve"> en consideración el error de la bureta, de la alícuota y de la concentración del titulante. </w:t>
      </w:r>
    </w:p>
    <w:p w14:paraId="0B481DD2" w14:textId="77777777" w:rsidR="0021163C" w:rsidRDefault="00000000">
      <w:pPr>
        <w:spacing w:line="360" w:lineRule="auto"/>
        <w:jc w:val="both"/>
        <w:rPr>
          <w:sz w:val="24"/>
          <w:szCs w:val="24"/>
          <w:u w:val="single"/>
        </w:rPr>
      </w:pPr>
      <w:r>
        <w:rPr>
          <w:sz w:val="24"/>
          <w:szCs w:val="24"/>
          <w:u w:val="single"/>
        </w:rPr>
        <w:t>Ácido cítrico: Muestra 1</w:t>
      </w:r>
    </w:p>
    <w:p w14:paraId="68ACC9BE" w14:textId="77777777" w:rsidR="0021163C" w:rsidRDefault="0021163C">
      <w:pPr>
        <w:spacing w:line="360" w:lineRule="auto"/>
        <w:jc w:val="both"/>
        <w:rPr>
          <w:sz w:val="24"/>
          <w:szCs w:val="24"/>
        </w:rPr>
      </w:pPr>
    </w:p>
    <w:p w14:paraId="47C470AA" w14:textId="77777777" w:rsidR="0021163C" w:rsidRDefault="0021163C">
      <w:pPr>
        <w:spacing w:line="360" w:lineRule="auto"/>
        <w:jc w:val="both"/>
        <w:rPr>
          <w:sz w:val="24"/>
          <w:szCs w:val="24"/>
        </w:rPr>
      </w:pPr>
    </w:p>
    <w:p w14:paraId="56230026" w14:textId="77777777" w:rsidR="0021163C" w:rsidRDefault="0021163C">
      <w:pPr>
        <w:spacing w:line="360" w:lineRule="auto"/>
        <w:jc w:val="both"/>
        <w:rPr>
          <w:sz w:val="24"/>
          <w:szCs w:val="24"/>
        </w:rPr>
      </w:pPr>
    </w:p>
    <w:p w14:paraId="17C99C35" w14:textId="77777777" w:rsidR="0021163C" w:rsidRDefault="0021163C">
      <w:pPr>
        <w:spacing w:line="360" w:lineRule="auto"/>
        <w:jc w:val="both"/>
        <w:rPr>
          <w:sz w:val="24"/>
          <w:szCs w:val="24"/>
        </w:rPr>
      </w:pPr>
    </w:p>
    <w:p w14:paraId="2C7A4E09" w14:textId="77777777" w:rsidR="0021163C" w:rsidRDefault="0021163C">
      <w:pPr>
        <w:spacing w:line="360" w:lineRule="auto"/>
        <w:jc w:val="both"/>
        <w:rPr>
          <w:sz w:val="24"/>
          <w:szCs w:val="24"/>
        </w:rPr>
      </w:pPr>
    </w:p>
    <w:p w14:paraId="6B106C42" w14:textId="77777777" w:rsidR="0021163C" w:rsidRDefault="0021163C">
      <w:pPr>
        <w:spacing w:line="360" w:lineRule="auto"/>
        <w:jc w:val="both"/>
        <w:rPr>
          <w:sz w:val="24"/>
          <w:szCs w:val="24"/>
        </w:rPr>
      </w:pPr>
    </w:p>
    <w:p w14:paraId="70161AA2" w14:textId="77777777" w:rsidR="0021163C" w:rsidRDefault="0021163C">
      <w:pPr>
        <w:spacing w:line="360" w:lineRule="auto"/>
        <w:jc w:val="both"/>
        <w:rPr>
          <w:sz w:val="24"/>
          <w:szCs w:val="24"/>
        </w:rPr>
      </w:pPr>
    </w:p>
    <w:p w14:paraId="1B08A008" w14:textId="77777777" w:rsidR="0021163C" w:rsidRDefault="0021163C">
      <w:pPr>
        <w:spacing w:line="360" w:lineRule="auto"/>
        <w:jc w:val="both"/>
        <w:rPr>
          <w:sz w:val="24"/>
          <w:szCs w:val="24"/>
        </w:rPr>
      </w:pPr>
    </w:p>
    <w:p w14:paraId="34F00B07" w14:textId="77777777" w:rsidR="0021163C" w:rsidRDefault="0021163C">
      <w:pPr>
        <w:spacing w:line="360" w:lineRule="auto"/>
        <w:jc w:val="both"/>
        <w:rPr>
          <w:sz w:val="24"/>
          <w:szCs w:val="24"/>
        </w:rPr>
      </w:pPr>
    </w:p>
    <w:p w14:paraId="77E3E741" w14:textId="77777777" w:rsidR="0021163C" w:rsidRDefault="0021163C">
      <w:pPr>
        <w:spacing w:line="360" w:lineRule="auto"/>
        <w:jc w:val="both"/>
        <w:rPr>
          <w:sz w:val="24"/>
          <w:szCs w:val="24"/>
        </w:rPr>
      </w:pPr>
    </w:p>
    <w:p w14:paraId="7D2B8F09" w14:textId="77777777" w:rsidR="0021163C" w:rsidRDefault="0021163C">
      <w:pPr>
        <w:spacing w:line="360" w:lineRule="auto"/>
        <w:jc w:val="both"/>
        <w:rPr>
          <w:sz w:val="24"/>
          <w:szCs w:val="24"/>
        </w:rPr>
      </w:pPr>
    </w:p>
    <w:p w14:paraId="0B1B582A" w14:textId="77777777" w:rsidR="0021163C" w:rsidRDefault="0021163C">
      <w:pPr>
        <w:spacing w:line="360" w:lineRule="auto"/>
        <w:jc w:val="both"/>
        <w:rPr>
          <w:sz w:val="24"/>
          <w:szCs w:val="24"/>
        </w:rPr>
      </w:pPr>
    </w:p>
    <w:p w14:paraId="3311FB88" w14:textId="77777777" w:rsidR="0021163C" w:rsidRDefault="0021163C">
      <w:pPr>
        <w:spacing w:line="360" w:lineRule="auto"/>
        <w:jc w:val="both"/>
        <w:rPr>
          <w:sz w:val="24"/>
          <w:szCs w:val="24"/>
        </w:rPr>
      </w:pPr>
    </w:p>
    <w:p w14:paraId="53EB53B1" w14:textId="77777777" w:rsidR="0021163C" w:rsidRDefault="0021163C">
      <w:pPr>
        <w:spacing w:line="360" w:lineRule="auto"/>
        <w:jc w:val="both"/>
        <w:rPr>
          <w:sz w:val="24"/>
          <w:szCs w:val="24"/>
        </w:rPr>
      </w:pPr>
    </w:p>
    <w:p w14:paraId="05F68B7D" w14:textId="77777777" w:rsidR="0021163C" w:rsidRDefault="0021163C">
      <w:pPr>
        <w:spacing w:line="360" w:lineRule="auto"/>
        <w:jc w:val="both"/>
        <w:rPr>
          <w:sz w:val="24"/>
          <w:szCs w:val="24"/>
        </w:rPr>
      </w:pPr>
    </w:p>
    <w:p w14:paraId="5E51FA3F" w14:textId="77777777" w:rsidR="0021163C" w:rsidRDefault="0021163C">
      <w:pPr>
        <w:spacing w:line="360" w:lineRule="auto"/>
        <w:jc w:val="both"/>
        <w:rPr>
          <w:sz w:val="24"/>
          <w:szCs w:val="24"/>
        </w:rPr>
      </w:pPr>
    </w:p>
    <w:p w14:paraId="09FA39CD" w14:textId="77777777" w:rsidR="0021163C" w:rsidRDefault="0021163C">
      <w:pPr>
        <w:spacing w:line="360" w:lineRule="auto"/>
        <w:jc w:val="both"/>
        <w:rPr>
          <w:sz w:val="24"/>
          <w:szCs w:val="24"/>
        </w:rPr>
      </w:pPr>
    </w:p>
    <w:p w14:paraId="5F882B10" w14:textId="77777777" w:rsidR="0021163C" w:rsidRDefault="0021163C">
      <w:pPr>
        <w:spacing w:line="360" w:lineRule="auto"/>
        <w:jc w:val="both"/>
        <w:rPr>
          <w:sz w:val="24"/>
          <w:szCs w:val="24"/>
        </w:rPr>
      </w:pPr>
    </w:p>
    <w:p w14:paraId="05E8EA7E" w14:textId="77777777" w:rsidR="0021163C" w:rsidRDefault="0021163C">
      <w:pPr>
        <w:spacing w:line="360" w:lineRule="auto"/>
        <w:jc w:val="both"/>
        <w:rPr>
          <w:sz w:val="24"/>
          <w:szCs w:val="24"/>
        </w:rPr>
      </w:pPr>
    </w:p>
    <w:p w14:paraId="5378A9E8" w14:textId="77777777" w:rsidR="0021163C" w:rsidRDefault="0021163C">
      <w:pPr>
        <w:spacing w:line="360" w:lineRule="auto"/>
        <w:jc w:val="both"/>
        <w:rPr>
          <w:sz w:val="24"/>
          <w:szCs w:val="24"/>
        </w:rPr>
      </w:pPr>
    </w:p>
    <w:p w14:paraId="571B03B8" w14:textId="77777777" w:rsidR="0021163C" w:rsidRDefault="0021163C">
      <w:pPr>
        <w:spacing w:line="360" w:lineRule="auto"/>
        <w:jc w:val="both"/>
        <w:rPr>
          <w:sz w:val="24"/>
          <w:szCs w:val="24"/>
        </w:rPr>
      </w:pPr>
    </w:p>
    <w:p w14:paraId="426A8CE6" w14:textId="77777777" w:rsidR="0021163C" w:rsidRDefault="0021163C">
      <w:pPr>
        <w:spacing w:line="360" w:lineRule="auto"/>
        <w:jc w:val="both"/>
        <w:rPr>
          <w:sz w:val="24"/>
          <w:szCs w:val="24"/>
        </w:rPr>
      </w:pPr>
    </w:p>
    <w:p w14:paraId="0CAC3258" w14:textId="77777777" w:rsidR="0021163C" w:rsidRDefault="0021163C">
      <w:pPr>
        <w:spacing w:line="360" w:lineRule="auto"/>
        <w:jc w:val="both"/>
        <w:rPr>
          <w:sz w:val="24"/>
          <w:szCs w:val="24"/>
        </w:rPr>
      </w:pPr>
    </w:p>
    <w:p w14:paraId="451404D4" w14:textId="77777777" w:rsidR="0021163C" w:rsidRDefault="0021163C">
      <w:pPr>
        <w:spacing w:line="360" w:lineRule="auto"/>
        <w:jc w:val="both"/>
        <w:rPr>
          <w:sz w:val="24"/>
          <w:szCs w:val="24"/>
        </w:rPr>
      </w:pPr>
    </w:p>
    <w:p w14:paraId="2C0A0EF6" w14:textId="77777777" w:rsidR="0021163C" w:rsidRDefault="0021163C">
      <w:pPr>
        <w:spacing w:line="360" w:lineRule="auto"/>
        <w:jc w:val="both"/>
        <w:rPr>
          <w:sz w:val="24"/>
          <w:szCs w:val="24"/>
        </w:rPr>
      </w:pPr>
    </w:p>
    <w:p w14:paraId="18ECB3F5" w14:textId="77777777" w:rsidR="0021163C" w:rsidRDefault="0021163C">
      <w:pPr>
        <w:spacing w:line="360" w:lineRule="auto"/>
        <w:jc w:val="both"/>
        <w:rPr>
          <w:sz w:val="24"/>
          <w:szCs w:val="24"/>
        </w:rPr>
      </w:pPr>
    </w:p>
    <w:p w14:paraId="4BC08782" w14:textId="77777777" w:rsidR="0021163C" w:rsidRDefault="0021163C">
      <w:pPr>
        <w:spacing w:line="360" w:lineRule="auto"/>
        <w:jc w:val="both"/>
        <w:rPr>
          <w:sz w:val="24"/>
          <w:szCs w:val="24"/>
        </w:rPr>
      </w:pPr>
    </w:p>
    <w:p w14:paraId="341B6756" w14:textId="77777777" w:rsidR="0021163C" w:rsidRDefault="0021163C">
      <w:pPr>
        <w:spacing w:line="360" w:lineRule="auto"/>
        <w:jc w:val="both"/>
        <w:rPr>
          <w:sz w:val="24"/>
          <w:szCs w:val="24"/>
        </w:rPr>
      </w:pPr>
    </w:p>
    <w:p w14:paraId="1A58114E" w14:textId="77777777" w:rsidR="0021163C" w:rsidRDefault="0021163C">
      <w:pPr>
        <w:spacing w:line="360" w:lineRule="auto"/>
        <w:jc w:val="both"/>
        <w:rPr>
          <w:sz w:val="24"/>
          <w:szCs w:val="24"/>
        </w:rPr>
      </w:pPr>
    </w:p>
    <w:p w14:paraId="3F9CA69E" w14:textId="77777777" w:rsidR="0021163C" w:rsidRDefault="0021163C">
      <w:pPr>
        <w:spacing w:line="360" w:lineRule="auto"/>
        <w:jc w:val="both"/>
        <w:rPr>
          <w:sz w:val="24"/>
          <w:szCs w:val="24"/>
        </w:rPr>
      </w:pPr>
    </w:p>
    <w:p w14:paraId="77B0C799" w14:textId="77777777" w:rsidR="0021163C" w:rsidRDefault="0021163C">
      <w:pPr>
        <w:spacing w:line="360" w:lineRule="auto"/>
        <w:jc w:val="both"/>
        <w:rPr>
          <w:sz w:val="24"/>
          <w:szCs w:val="24"/>
        </w:rPr>
      </w:pPr>
    </w:p>
    <w:p w14:paraId="53E62E5E" w14:textId="77777777" w:rsidR="0021163C" w:rsidRDefault="0021163C">
      <w:pPr>
        <w:spacing w:line="360" w:lineRule="auto"/>
        <w:jc w:val="both"/>
        <w:rPr>
          <w:sz w:val="24"/>
          <w:szCs w:val="24"/>
        </w:rPr>
      </w:pPr>
    </w:p>
    <w:p w14:paraId="408DBAAB" w14:textId="77777777" w:rsidR="0021163C" w:rsidRDefault="0021163C">
      <w:pPr>
        <w:spacing w:line="360" w:lineRule="auto"/>
        <w:jc w:val="both"/>
        <w:rPr>
          <w:sz w:val="24"/>
          <w:szCs w:val="24"/>
        </w:rPr>
      </w:pPr>
    </w:p>
    <w:p w14:paraId="183F08E4" w14:textId="77777777" w:rsidR="0021163C" w:rsidRDefault="0021163C">
      <w:pPr>
        <w:spacing w:line="360" w:lineRule="auto"/>
        <w:jc w:val="both"/>
        <w:rPr>
          <w:sz w:val="24"/>
          <w:szCs w:val="24"/>
        </w:rPr>
      </w:pPr>
    </w:p>
    <w:p w14:paraId="4544D357" w14:textId="77777777" w:rsidR="0021163C" w:rsidRDefault="00000000">
      <w:pPr>
        <w:spacing w:line="360" w:lineRule="auto"/>
        <w:jc w:val="both"/>
        <w:rPr>
          <w:sz w:val="24"/>
          <w:szCs w:val="24"/>
          <w:u w:val="single"/>
        </w:rPr>
      </w:pPr>
      <w:r>
        <w:rPr>
          <w:sz w:val="24"/>
          <w:szCs w:val="24"/>
          <w:u w:val="single"/>
        </w:rPr>
        <w:t>Ácido cítrico: Muestra 2</w:t>
      </w:r>
    </w:p>
    <w:p w14:paraId="7C6C9980" w14:textId="77777777" w:rsidR="0021163C" w:rsidRDefault="0021163C">
      <w:pPr>
        <w:spacing w:line="360" w:lineRule="auto"/>
        <w:jc w:val="both"/>
        <w:rPr>
          <w:sz w:val="24"/>
          <w:szCs w:val="24"/>
        </w:rPr>
      </w:pPr>
    </w:p>
    <w:p w14:paraId="6D49CF17" w14:textId="77777777" w:rsidR="0021163C" w:rsidRDefault="0021163C">
      <w:pPr>
        <w:spacing w:line="360" w:lineRule="auto"/>
        <w:jc w:val="both"/>
        <w:rPr>
          <w:sz w:val="24"/>
          <w:szCs w:val="24"/>
        </w:rPr>
      </w:pPr>
    </w:p>
    <w:p w14:paraId="439A8E7B" w14:textId="77777777" w:rsidR="0021163C" w:rsidRDefault="0021163C">
      <w:pPr>
        <w:spacing w:line="360" w:lineRule="auto"/>
        <w:jc w:val="both"/>
        <w:rPr>
          <w:sz w:val="24"/>
          <w:szCs w:val="24"/>
        </w:rPr>
      </w:pPr>
    </w:p>
    <w:p w14:paraId="1B58D888" w14:textId="77777777" w:rsidR="0021163C" w:rsidRDefault="0021163C">
      <w:pPr>
        <w:spacing w:line="360" w:lineRule="auto"/>
        <w:jc w:val="both"/>
        <w:rPr>
          <w:sz w:val="24"/>
          <w:szCs w:val="24"/>
        </w:rPr>
      </w:pPr>
    </w:p>
    <w:p w14:paraId="3A7796B3" w14:textId="77777777" w:rsidR="0021163C" w:rsidRDefault="0021163C">
      <w:pPr>
        <w:spacing w:line="360" w:lineRule="auto"/>
        <w:jc w:val="both"/>
        <w:rPr>
          <w:sz w:val="24"/>
          <w:szCs w:val="24"/>
        </w:rPr>
      </w:pPr>
    </w:p>
    <w:p w14:paraId="18DD1AD6" w14:textId="77777777" w:rsidR="0021163C" w:rsidRDefault="0021163C">
      <w:pPr>
        <w:spacing w:line="360" w:lineRule="auto"/>
        <w:jc w:val="both"/>
        <w:rPr>
          <w:sz w:val="24"/>
          <w:szCs w:val="24"/>
        </w:rPr>
      </w:pPr>
    </w:p>
    <w:p w14:paraId="755B33FE" w14:textId="77777777" w:rsidR="0021163C" w:rsidRDefault="0021163C">
      <w:pPr>
        <w:spacing w:line="360" w:lineRule="auto"/>
        <w:jc w:val="both"/>
        <w:rPr>
          <w:sz w:val="24"/>
          <w:szCs w:val="24"/>
        </w:rPr>
      </w:pPr>
    </w:p>
    <w:p w14:paraId="46E69694" w14:textId="77777777" w:rsidR="0021163C" w:rsidRDefault="0021163C">
      <w:pPr>
        <w:spacing w:line="360" w:lineRule="auto"/>
        <w:jc w:val="both"/>
        <w:rPr>
          <w:sz w:val="24"/>
          <w:szCs w:val="24"/>
        </w:rPr>
      </w:pPr>
    </w:p>
    <w:p w14:paraId="172B769F" w14:textId="77777777" w:rsidR="0021163C" w:rsidRDefault="0021163C">
      <w:pPr>
        <w:spacing w:line="360" w:lineRule="auto"/>
        <w:jc w:val="both"/>
        <w:rPr>
          <w:sz w:val="24"/>
          <w:szCs w:val="24"/>
        </w:rPr>
      </w:pPr>
    </w:p>
    <w:p w14:paraId="797276D8" w14:textId="77777777" w:rsidR="0021163C" w:rsidRDefault="0021163C">
      <w:pPr>
        <w:spacing w:line="360" w:lineRule="auto"/>
        <w:jc w:val="both"/>
        <w:rPr>
          <w:sz w:val="24"/>
          <w:szCs w:val="24"/>
        </w:rPr>
      </w:pPr>
    </w:p>
    <w:p w14:paraId="37462871" w14:textId="77777777" w:rsidR="0021163C" w:rsidRDefault="0021163C">
      <w:pPr>
        <w:spacing w:line="360" w:lineRule="auto"/>
        <w:jc w:val="both"/>
        <w:rPr>
          <w:sz w:val="24"/>
          <w:szCs w:val="24"/>
        </w:rPr>
      </w:pPr>
    </w:p>
    <w:p w14:paraId="198A4727" w14:textId="77777777" w:rsidR="0021163C" w:rsidRDefault="0021163C">
      <w:pPr>
        <w:spacing w:line="360" w:lineRule="auto"/>
        <w:jc w:val="both"/>
        <w:rPr>
          <w:sz w:val="24"/>
          <w:szCs w:val="24"/>
        </w:rPr>
      </w:pPr>
    </w:p>
    <w:p w14:paraId="68D85D4F" w14:textId="77777777" w:rsidR="0021163C" w:rsidRDefault="0021163C">
      <w:pPr>
        <w:spacing w:line="360" w:lineRule="auto"/>
        <w:jc w:val="both"/>
        <w:rPr>
          <w:sz w:val="24"/>
          <w:szCs w:val="24"/>
        </w:rPr>
      </w:pPr>
    </w:p>
    <w:p w14:paraId="4F809E1A" w14:textId="77777777" w:rsidR="0021163C" w:rsidRDefault="0021163C">
      <w:pPr>
        <w:spacing w:line="360" w:lineRule="auto"/>
        <w:jc w:val="both"/>
        <w:rPr>
          <w:sz w:val="24"/>
          <w:szCs w:val="24"/>
        </w:rPr>
      </w:pPr>
    </w:p>
    <w:p w14:paraId="143E35B2" w14:textId="77777777" w:rsidR="0021163C" w:rsidRDefault="0021163C">
      <w:pPr>
        <w:spacing w:line="360" w:lineRule="auto"/>
        <w:jc w:val="both"/>
        <w:rPr>
          <w:sz w:val="24"/>
          <w:szCs w:val="24"/>
        </w:rPr>
      </w:pPr>
    </w:p>
    <w:p w14:paraId="319EB6DF" w14:textId="77777777" w:rsidR="0021163C" w:rsidRDefault="0021163C">
      <w:pPr>
        <w:spacing w:line="360" w:lineRule="auto"/>
        <w:jc w:val="both"/>
        <w:rPr>
          <w:sz w:val="24"/>
          <w:szCs w:val="24"/>
        </w:rPr>
      </w:pPr>
    </w:p>
    <w:p w14:paraId="30DA4E3F" w14:textId="77777777" w:rsidR="0021163C" w:rsidRDefault="0021163C">
      <w:pPr>
        <w:spacing w:line="360" w:lineRule="auto"/>
        <w:jc w:val="both"/>
        <w:rPr>
          <w:sz w:val="24"/>
          <w:szCs w:val="24"/>
        </w:rPr>
      </w:pPr>
    </w:p>
    <w:p w14:paraId="41F89A6F" w14:textId="77777777" w:rsidR="0021163C" w:rsidRDefault="0021163C">
      <w:pPr>
        <w:spacing w:line="360" w:lineRule="auto"/>
        <w:jc w:val="both"/>
        <w:rPr>
          <w:sz w:val="24"/>
          <w:szCs w:val="24"/>
        </w:rPr>
      </w:pPr>
    </w:p>
    <w:p w14:paraId="79495C1A" w14:textId="77777777" w:rsidR="0021163C" w:rsidRDefault="0021163C">
      <w:pPr>
        <w:spacing w:line="360" w:lineRule="auto"/>
        <w:jc w:val="both"/>
        <w:rPr>
          <w:sz w:val="24"/>
          <w:szCs w:val="24"/>
        </w:rPr>
      </w:pPr>
    </w:p>
    <w:p w14:paraId="0E5F521A" w14:textId="77777777" w:rsidR="0021163C" w:rsidRDefault="0021163C">
      <w:pPr>
        <w:spacing w:line="360" w:lineRule="auto"/>
        <w:jc w:val="both"/>
        <w:rPr>
          <w:sz w:val="24"/>
          <w:szCs w:val="24"/>
        </w:rPr>
      </w:pPr>
    </w:p>
    <w:p w14:paraId="79DD5E46" w14:textId="77777777" w:rsidR="0021163C" w:rsidRDefault="0021163C">
      <w:pPr>
        <w:spacing w:line="360" w:lineRule="auto"/>
        <w:jc w:val="both"/>
        <w:rPr>
          <w:sz w:val="24"/>
          <w:szCs w:val="24"/>
        </w:rPr>
      </w:pPr>
    </w:p>
    <w:p w14:paraId="3C76916D" w14:textId="77777777" w:rsidR="0021163C" w:rsidRDefault="0021163C">
      <w:pPr>
        <w:spacing w:line="360" w:lineRule="auto"/>
        <w:jc w:val="both"/>
        <w:rPr>
          <w:sz w:val="24"/>
          <w:szCs w:val="24"/>
        </w:rPr>
      </w:pPr>
    </w:p>
    <w:p w14:paraId="2BB5CEF3" w14:textId="77777777" w:rsidR="0021163C" w:rsidRDefault="0021163C">
      <w:pPr>
        <w:spacing w:line="360" w:lineRule="auto"/>
        <w:jc w:val="both"/>
        <w:rPr>
          <w:sz w:val="24"/>
          <w:szCs w:val="24"/>
        </w:rPr>
      </w:pPr>
    </w:p>
    <w:p w14:paraId="78D11DA3" w14:textId="77777777" w:rsidR="0021163C" w:rsidRDefault="0021163C">
      <w:pPr>
        <w:spacing w:line="360" w:lineRule="auto"/>
        <w:jc w:val="both"/>
        <w:rPr>
          <w:sz w:val="24"/>
          <w:szCs w:val="24"/>
        </w:rPr>
      </w:pPr>
    </w:p>
    <w:p w14:paraId="096ADC7F" w14:textId="77777777" w:rsidR="0021163C" w:rsidRDefault="0021163C">
      <w:pPr>
        <w:spacing w:line="360" w:lineRule="auto"/>
        <w:jc w:val="both"/>
        <w:rPr>
          <w:sz w:val="24"/>
          <w:szCs w:val="24"/>
        </w:rPr>
      </w:pPr>
    </w:p>
    <w:p w14:paraId="6399A55D" w14:textId="77777777" w:rsidR="0021163C" w:rsidRDefault="0021163C">
      <w:pPr>
        <w:spacing w:line="360" w:lineRule="auto"/>
        <w:jc w:val="both"/>
        <w:rPr>
          <w:sz w:val="24"/>
          <w:szCs w:val="24"/>
        </w:rPr>
      </w:pPr>
    </w:p>
    <w:p w14:paraId="1869C797" w14:textId="77777777" w:rsidR="0021163C" w:rsidRDefault="0021163C">
      <w:pPr>
        <w:spacing w:line="360" w:lineRule="auto"/>
        <w:jc w:val="both"/>
        <w:rPr>
          <w:sz w:val="24"/>
          <w:szCs w:val="24"/>
        </w:rPr>
      </w:pPr>
    </w:p>
    <w:p w14:paraId="2D1AA76D" w14:textId="77777777" w:rsidR="0021163C" w:rsidRDefault="0021163C">
      <w:pPr>
        <w:spacing w:line="360" w:lineRule="auto"/>
        <w:jc w:val="both"/>
        <w:rPr>
          <w:sz w:val="24"/>
          <w:szCs w:val="24"/>
        </w:rPr>
      </w:pPr>
    </w:p>
    <w:p w14:paraId="7295C395" w14:textId="77777777" w:rsidR="0021163C" w:rsidRDefault="0021163C">
      <w:pPr>
        <w:spacing w:line="360" w:lineRule="auto"/>
        <w:jc w:val="both"/>
        <w:rPr>
          <w:sz w:val="24"/>
          <w:szCs w:val="24"/>
        </w:rPr>
      </w:pPr>
    </w:p>
    <w:p w14:paraId="767D13CD" w14:textId="77777777" w:rsidR="0021163C" w:rsidRDefault="0021163C">
      <w:pPr>
        <w:spacing w:line="360" w:lineRule="auto"/>
        <w:jc w:val="both"/>
        <w:rPr>
          <w:sz w:val="24"/>
          <w:szCs w:val="24"/>
        </w:rPr>
      </w:pPr>
    </w:p>
    <w:p w14:paraId="376D963C" w14:textId="77777777" w:rsidR="0021163C" w:rsidRDefault="0021163C">
      <w:pPr>
        <w:spacing w:line="360" w:lineRule="auto"/>
        <w:jc w:val="both"/>
        <w:rPr>
          <w:sz w:val="24"/>
          <w:szCs w:val="24"/>
        </w:rPr>
      </w:pPr>
    </w:p>
    <w:p w14:paraId="022951E5" w14:textId="77777777" w:rsidR="0021163C" w:rsidRDefault="0021163C">
      <w:pPr>
        <w:spacing w:line="360" w:lineRule="auto"/>
        <w:jc w:val="both"/>
        <w:rPr>
          <w:sz w:val="24"/>
          <w:szCs w:val="24"/>
        </w:rPr>
      </w:pPr>
    </w:p>
    <w:p w14:paraId="0637665B" w14:textId="77777777" w:rsidR="0021163C" w:rsidRDefault="0021163C">
      <w:pPr>
        <w:spacing w:line="360" w:lineRule="auto"/>
        <w:jc w:val="both"/>
        <w:rPr>
          <w:b/>
          <w:sz w:val="24"/>
          <w:szCs w:val="24"/>
        </w:rPr>
      </w:pPr>
    </w:p>
    <w:p w14:paraId="165E7254" w14:textId="77777777" w:rsidR="0021163C" w:rsidRDefault="00000000">
      <w:pPr>
        <w:spacing w:line="360" w:lineRule="auto"/>
        <w:jc w:val="both"/>
        <w:rPr>
          <w:sz w:val="24"/>
          <w:szCs w:val="24"/>
          <w:u w:val="single"/>
        </w:rPr>
      </w:pPr>
      <w:r>
        <w:rPr>
          <w:sz w:val="24"/>
          <w:szCs w:val="24"/>
          <w:u w:val="single"/>
        </w:rPr>
        <w:t>Ácido cítrico: Muestra 3</w:t>
      </w:r>
    </w:p>
    <w:p w14:paraId="4054ACA4" w14:textId="77777777" w:rsidR="0021163C" w:rsidRDefault="00000000">
      <w:pPr>
        <w:spacing w:line="360" w:lineRule="auto"/>
        <w:jc w:val="both"/>
        <w:rPr>
          <w:sz w:val="24"/>
          <w:szCs w:val="24"/>
        </w:rPr>
      </w:pPr>
      <w:r>
        <w:rPr>
          <w:noProof/>
        </w:rPr>
        <mc:AlternateContent>
          <mc:Choice Requires="wpg">
            <w:drawing>
              <wp:anchor distT="114300" distB="114300" distL="114300" distR="114300" simplePos="0" relativeHeight="251665408" behindDoc="0" locked="0" layoutInCell="1" hidden="0" allowOverlap="1" wp14:anchorId="09519E4F" wp14:editId="1B32E5EA">
                <wp:simplePos x="0" y="0"/>
                <wp:positionH relativeFrom="column">
                  <wp:posOffset>2505075</wp:posOffset>
                </wp:positionH>
                <wp:positionV relativeFrom="paragraph">
                  <wp:posOffset>885825</wp:posOffset>
                </wp:positionV>
                <wp:extent cx="1310284" cy="982713"/>
                <wp:effectExtent l="0" t="0" r="0" b="0"/>
                <wp:wrapNone/>
                <wp:docPr id="5" name="Rectángulo 5"/>
                <wp:cNvGraphicFramePr/>
                <a:graphic xmlns:a="http://schemas.openxmlformats.org/drawingml/2006/main">
                  <a:graphicData uri="http://schemas.microsoft.com/office/word/2010/wordprocessingShape">
                    <wps:wsp>
                      <wps:cNvSpPr/>
                      <wps:spPr>
                        <a:xfrm>
                          <a:off x="0" y="0"/>
                          <a:ext cx="982713" cy="1310284"/>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885825</wp:posOffset>
                </wp:positionV>
                <wp:extent cx="1310284" cy="982713"/>
                <wp:effectExtent b="0" l="0" r="0" t="0"/>
                <wp:wrapNone/>
                <wp:docPr id="5"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1310284" cy="982713"/>
                        </a:xfrm>
                        <a:prstGeom prst="rect"/>
                        <a:ln/>
                      </pic:spPr>
                    </pic:pic>
                  </a:graphicData>
                </a:graphic>
              </wp:anchor>
            </w:drawing>
          </mc:Fallback>
        </mc:AlternateContent>
      </w:r>
    </w:p>
    <w:p w14:paraId="0B6FD9A6" w14:textId="77777777" w:rsidR="0021163C" w:rsidRDefault="0021163C">
      <w:pPr>
        <w:spacing w:line="360" w:lineRule="auto"/>
        <w:jc w:val="center"/>
        <w:rPr>
          <w:sz w:val="24"/>
          <w:szCs w:val="24"/>
        </w:rPr>
      </w:pPr>
    </w:p>
    <w:p w14:paraId="5CFD6ACD" w14:textId="77777777" w:rsidR="0021163C" w:rsidRDefault="0021163C">
      <w:pPr>
        <w:spacing w:before="200" w:after="200"/>
        <w:jc w:val="center"/>
        <w:rPr>
          <w:sz w:val="24"/>
          <w:szCs w:val="24"/>
        </w:rPr>
      </w:pPr>
    </w:p>
    <w:p w14:paraId="00F72ED7" w14:textId="77777777" w:rsidR="0021163C" w:rsidRDefault="0021163C">
      <w:pPr>
        <w:spacing w:before="200" w:after="200"/>
        <w:jc w:val="center"/>
        <w:rPr>
          <w:sz w:val="24"/>
          <w:szCs w:val="24"/>
        </w:rPr>
      </w:pPr>
    </w:p>
    <w:p w14:paraId="25CCA4F4" w14:textId="77777777" w:rsidR="0021163C" w:rsidRDefault="0021163C">
      <w:pPr>
        <w:spacing w:before="200" w:after="200"/>
        <w:jc w:val="center"/>
        <w:rPr>
          <w:sz w:val="24"/>
          <w:szCs w:val="24"/>
        </w:rPr>
      </w:pPr>
    </w:p>
    <w:p w14:paraId="36E0FCFC" w14:textId="77777777" w:rsidR="0021163C" w:rsidRDefault="0021163C">
      <w:pPr>
        <w:spacing w:before="200" w:after="200"/>
        <w:jc w:val="center"/>
        <w:rPr>
          <w:sz w:val="24"/>
          <w:szCs w:val="24"/>
        </w:rPr>
      </w:pPr>
    </w:p>
    <w:p w14:paraId="70561471" w14:textId="77777777" w:rsidR="0021163C" w:rsidRDefault="0021163C">
      <w:pPr>
        <w:spacing w:before="200" w:after="200"/>
        <w:jc w:val="center"/>
        <w:rPr>
          <w:sz w:val="24"/>
          <w:szCs w:val="24"/>
        </w:rPr>
      </w:pPr>
    </w:p>
    <w:p w14:paraId="315B20BF" w14:textId="77777777" w:rsidR="0021163C" w:rsidRDefault="0021163C">
      <w:pPr>
        <w:spacing w:before="200" w:after="200"/>
        <w:jc w:val="center"/>
        <w:rPr>
          <w:sz w:val="24"/>
          <w:szCs w:val="24"/>
        </w:rPr>
      </w:pPr>
    </w:p>
    <w:p w14:paraId="1004163B" w14:textId="77777777" w:rsidR="0021163C" w:rsidRDefault="0021163C">
      <w:pPr>
        <w:spacing w:before="200" w:after="200"/>
        <w:jc w:val="center"/>
        <w:rPr>
          <w:sz w:val="24"/>
          <w:szCs w:val="24"/>
        </w:rPr>
      </w:pPr>
    </w:p>
    <w:p w14:paraId="07D59CEB" w14:textId="77777777" w:rsidR="0021163C" w:rsidRDefault="0021163C">
      <w:pPr>
        <w:spacing w:before="200" w:after="200"/>
        <w:jc w:val="center"/>
        <w:rPr>
          <w:sz w:val="24"/>
          <w:szCs w:val="24"/>
        </w:rPr>
      </w:pPr>
    </w:p>
    <w:p w14:paraId="28F1A1CA" w14:textId="77777777" w:rsidR="0021163C" w:rsidRDefault="0021163C">
      <w:pPr>
        <w:spacing w:before="200" w:after="200"/>
        <w:jc w:val="center"/>
        <w:rPr>
          <w:sz w:val="24"/>
          <w:szCs w:val="24"/>
        </w:rPr>
      </w:pPr>
    </w:p>
    <w:p w14:paraId="58D8819F" w14:textId="77777777" w:rsidR="0021163C" w:rsidRDefault="0021163C">
      <w:pPr>
        <w:spacing w:before="200" w:after="200"/>
        <w:jc w:val="center"/>
        <w:rPr>
          <w:sz w:val="24"/>
          <w:szCs w:val="24"/>
        </w:rPr>
      </w:pPr>
    </w:p>
    <w:p w14:paraId="04F1964B" w14:textId="77777777" w:rsidR="0021163C" w:rsidRDefault="0021163C">
      <w:pPr>
        <w:spacing w:before="200" w:after="200"/>
        <w:jc w:val="center"/>
        <w:rPr>
          <w:sz w:val="24"/>
          <w:szCs w:val="24"/>
        </w:rPr>
      </w:pPr>
    </w:p>
    <w:p w14:paraId="431F7371" w14:textId="77777777" w:rsidR="0021163C" w:rsidRDefault="0021163C">
      <w:pPr>
        <w:spacing w:before="200" w:after="200"/>
        <w:jc w:val="center"/>
        <w:rPr>
          <w:sz w:val="24"/>
          <w:szCs w:val="24"/>
        </w:rPr>
      </w:pPr>
    </w:p>
    <w:p w14:paraId="289C98BC" w14:textId="77777777" w:rsidR="0021163C" w:rsidRDefault="0021163C">
      <w:pPr>
        <w:spacing w:before="200" w:after="200"/>
        <w:jc w:val="center"/>
        <w:rPr>
          <w:sz w:val="24"/>
          <w:szCs w:val="24"/>
        </w:rPr>
      </w:pPr>
    </w:p>
    <w:p w14:paraId="1A9C203E" w14:textId="77777777" w:rsidR="0021163C" w:rsidRDefault="0021163C">
      <w:pPr>
        <w:spacing w:before="200" w:after="200"/>
        <w:jc w:val="center"/>
        <w:rPr>
          <w:sz w:val="24"/>
          <w:szCs w:val="24"/>
        </w:rPr>
      </w:pPr>
    </w:p>
    <w:p w14:paraId="728DA9FC" w14:textId="77777777" w:rsidR="0021163C" w:rsidRDefault="0021163C">
      <w:pPr>
        <w:spacing w:before="200" w:after="200"/>
        <w:jc w:val="center"/>
        <w:rPr>
          <w:sz w:val="24"/>
          <w:szCs w:val="24"/>
        </w:rPr>
      </w:pPr>
    </w:p>
    <w:p w14:paraId="3FBF22FB" w14:textId="77777777" w:rsidR="0021163C" w:rsidRDefault="0021163C">
      <w:pPr>
        <w:spacing w:before="200" w:after="200"/>
        <w:jc w:val="center"/>
        <w:rPr>
          <w:sz w:val="24"/>
          <w:szCs w:val="24"/>
        </w:rPr>
      </w:pPr>
    </w:p>
    <w:p w14:paraId="22ADC988" w14:textId="77777777" w:rsidR="0021163C" w:rsidRDefault="0021163C">
      <w:pPr>
        <w:spacing w:before="200" w:after="200"/>
        <w:jc w:val="center"/>
        <w:rPr>
          <w:sz w:val="24"/>
          <w:szCs w:val="24"/>
        </w:rPr>
      </w:pPr>
    </w:p>
    <w:p w14:paraId="001931CA" w14:textId="77777777" w:rsidR="0021163C" w:rsidRDefault="0021163C">
      <w:pPr>
        <w:spacing w:before="200" w:after="200"/>
        <w:jc w:val="center"/>
        <w:rPr>
          <w:sz w:val="24"/>
          <w:szCs w:val="24"/>
        </w:rPr>
      </w:pPr>
    </w:p>
    <w:p w14:paraId="6197BB84" w14:textId="77777777" w:rsidR="0021163C" w:rsidRDefault="0021163C">
      <w:pPr>
        <w:spacing w:before="200" w:after="200"/>
        <w:jc w:val="center"/>
        <w:rPr>
          <w:sz w:val="24"/>
          <w:szCs w:val="24"/>
        </w:rPr>
      </w:pPr>
    </w:p>
    <w:p w14:paraId="1501AC72" w14:textId="77777777" w:rsidR="0021163C" w:rsidRDefault="0021163C">
      <w:pPr>
        <w:spacing w:before="200" w:after="200"/>
        <w:rPr>
          <w:sz w:val="24"/>
          <w:szCs w:val="24"/>
        </w:rPr>
      </w:pPr>
    </w:p>
    <w:p w14:paraId="7C414B55" w14:textId="77777777" w:rsidR="0021163C" w:rsidRDefault="0021163C">
      <w:pPr>
        <w:spacing w:before="200" w:after="200"/>
        <w:rPr>
          <w:sz w:val="24"/>
          <w:szCs w:val="24"/>
        </w:rPr>
      </w:pPr>
    </w:p>
    <w:p w14:paraId="6FF3E560" w14:textId="613A7551" w:rsidR="0021163C" w:rsidRDefault="00000000">
      <w:pPr>
        <w:spacing w:before="200" w:after="200"/>
        <w:jc w:val="both"/>
      </w:pPr>
      <w:r>
        <w:t xml:space="preserve">Recoge en la </w:t>
      </w:r>
      <w:r>
        <w:rPr>
          <w:b/>
        </w:rPr>
        <w:t>Tabla 2</w:t>
      </w:r>
      <w:r>
        <w:t xml:space="preserve"> los resultados de las concentraciones de las muestras obtenidas mediante el análisis de la primera derivada (y de la segunda). Al hablar de este tipo de ácidos, las concentraciones que se suelen manejar son de g/L. Por ello, teniendo en cuenta el peso molecular del ácido cítrico (PM=192,13 g/mol), calcula la concentración de las muestras en dichas unidades.</w:t>
      </w:r>
    </w:p>
    <w:p w14:paraId="7AB38A7C" w14:textId="77777777" w:rsidR="0021163C" w:rsidRDefault="00000000">
      <w:pPr>
        <w:spacing w:before="200" w:after="200"/>
        <w:jc w:val="both"/>
      </w:pPr>
      <w:r>
        <w:rPr>
          <w:b/>
          <w:sz w:val="18"/>
          <w:szCs w:val="18"/>
        </w:rPr>
        <w:t>Tabla 2:</w:t>
      </w:r>
      <w:r>
        <w:rPr>
          <w:sz w:val="18"/>
          <w:szCs w:val="18"/>
        </w:rPr>
        <w:t xml:space="preserve"> Resultados obtenidos de las muestras desconocidas en mol/L y mg/L.</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21163C" w14:paraId="1B2B4A0A" w14:textId="77777777">
        <w:tc>
          <w:tcPr>
            <w:tcW w:w="3009" w:type="dxa"/>
            <w:shd w:val="clear" w:color="auto" w:fill="auto"/>
            <w:tcMar>
              <w:top w:w="100" w:type="dxa"/>
              <w:left w:w="100" w:type="dxa"/>
              <w:bottom w:w="100" w:type="dxa"/>
              <w:right w:w="100" w:type="dxa"/>
            </w:tcMar>
          </w:tcPr>
          <w:p w14:paraId="54D4A591" w14:textId="77777777" w:rsidR="0021163C" w:rsidRDefault="00000000">
            <w:pPr>
              <w:widowControl w:val="0"/>
              <w:spacing w:line="240" w:lineRule="auto"/>
              <w:jc w:val="center"/>
            </w:pPr>
            <w:r>
              <w:t>Muestra</w:t>
            </w:r>
          </w:p>
        </w:tc>
        <w:tc>
          <w:tcPr>
            <w:tcW w:w="3009" w:type="dxa"/>
            <w:shd w:val="clear" w:color="auto" w:fill="auto"/>
            <w:tcMar>
              <w:top w:w="100" w:type="dxa"/>
              <w:left w:w="100" w:type="dxa"/>
              <w:bottom w:w="100" w:type="dxa"/>
              <w:right w:w="100" w:type="dxa"/>
            </w:tcMar>
          </w:tcPr>
          <w:p w14:paraId="7CE08284" w14:textId="77777777" w:rsidR="0021163C" w:rsidRDefault="00000000">
            <w:pPr>
              <w:widowControl w:val="0"/>
              <w:spacing w:line="240" w:lineRule="auto"/>
              <w:jc w:val="center"/>
            </w:pPr>
            <w:r>
              <w:t>Concentración (mol/L)</w:t>
            </w:r>
          </w:p>
        </w:tc>
        <w:tc>
          <w:tcPr>
            <w:tcW w:w="3009" w:type="dxa"/>
            <w:shd w:val="clear" w:color="auto" w:fill="auto"/>
            <w:tcMar>
              <w:top w:w="100" w:type="dxa"/>
              <w:left w:w="100" w:type="dxa"/>
              <w:bottom w:w="100" w:type="dxa"/>
              <w:right w:w="100" w:type="dxa"/>
            </w:tcMar>
          </w:tcPr>
          <w:p w14:paraId="4BFBEFCC" w14:textId="3F5955B9" w:rsidR="0021163C" w:rsidRDefault="00000000">
            <w:pPr>
              <w:widowControl w:val="0"/>
              <w:spacing w:line="240" w:lineRule="auto"/>
              <w:jc w:val="center"/>
            </w:pPr>
            <w:r>
              <w:t>Concentración (g/L)</w:t>
            </w:r>
          </w:p>
        </w:tc>
      </w:tr>
      <w:tr w:rsidR="0021163C" w14:paraId="29D2FAB3" w14:textId="77777777">
        <w:tc>
          <w:tcPr>
            <w:tcW w:w="3009" w:type="dxa"/>
            <w:shd w:val="clear" w:color="auto" w:fill="auto"/>
            <w:tcMar>
              <w:top w:w="100" w:type="dxa"/>
              <w:left w:w="100" w:type="dxa"/>
              <w:bottom w:w="100" w:type="dxa"/>
              <w:right w:w="100" w:type="dxa"/>
            </w:tcMar>
          </w:tcPr>
          <w:p w14:paraId="66C42ECF" w14:textId="77777777" w:rsidR="0021163C" w:rsidRDefault="00000000">
            <w:pPr>
              <w:widowControl w:val="0"/>
              <w:spacing w:line="240" w:lineRule="auto"/>
              <w:jc w:val="center"/>
            </w:pPr>
            <w:r>
              <w:t>Muestra 1</w:t>
            </w:r>
          </w:p>
        </w:tc>
        <w:tc>
          <w:tcPr>
            <w:tcW w:w="3009" w:type="dxa"/>
            <w:shd w:val="clear" w:color="auto" w:fill="auto"/>
            <w:tcMar>
              <w:top w:w="100" w:type="dxa"/>
              <w:left w:w="100" w:type="dxa"/>
              <w:bottom w:w="100" w:type="dxa"/>
              <w:right w:w="100" w:type="dxa"/>
            </w:tcMar>
          </w:tcPr>
          <w:p w14:paraId="0F44987D" w14:textId="77777777" w:rsidR="0021163C" w:rsidRDefault="0021163C">
            <w:pPr>
              <w:widowControl w:val="0"/>
              <w:spacing w:line="240" w:lineRule="auto"/>
              <w:jc w:val="center"/>
            </w:pPr>
          </w:p>
        </w:tc>
        <w:tc>
          <w:tcPr>
            <w:tcW w:w="3009" w:type="dxa"/>
            <w:shd w:val="clear" w:color="auto" w:fill="auto"/>
            <w:tcMar>
              <w:top w:w="100" w:type="dxa"/>
              <w:left w:w="100" w:type="dxa"/>
              <w:bottom w:w="100" w:type="dxa"/>
              <w:right w:w="100" w:type="dxa"/>
            </w:tcMar>
          </w:tcPr>
          <w:p w14:paraId="559AAC5B" w14:textId="77777777" w:rsidR="0021163C" w:rsidRDefault="0021163C">
            <w:pPr>
              <w:widowControl w:val="0"/>
              <w:spacing w:line="240" w:lineRule="auto"/>
              <w:jc w:val="center"/>
            </w:pPr>
          </w:p>
        </w:tc>
      </w:tr>
      <w:tr w:rsidR="0021163C" w14:paraId="668A3D53" w14:textId="77777777">
        <w:tc>
          <w:tcPr>
            <w:tcW w:w="3009" w:type="dxa"/>
            <w:shd w:val="clear" w:color="auto" w:fill="auto"/>
            <w:tcMar>
              <w:top w:w="100" w:type="dxa"/>
              <w:left w:w="100" w:type="dxa"/>
              <w:bottom w:w="100" w:type="dxa"/>
              <w:right w:w="100" w:type="dxa"/>
            </w:tcMar>
          </w:tcPr>
          <w:p w14:paraId="1DE85E20" w14:textId="77777777" w:rsidR="0021163C" w:rsidRDefault="00000000">
            <w:pPr>
              <w:widowControl w:val="0"/>
              <w:spacing w:line="240" w:lineRule="auto"/>
              <w:jc w:val="center"/>
            </w:pPr>
            <w:r>
              <w:t>Muestra 2</w:t>
            </w:r>
          </w:p>
        </w:tc>
        <w:tc>
          <w:tcPr>
            <w:tcW w:w="3009" w:type="dxa"/>
            <w:shd w:val="clear" w:color="auto" w:fill="auto"/>
            <w:tcMar>
              <w:top w:w="100" w:type="dxa"/>
              <w:left w:w="100" w:type="dxa"/>
              <w:bottom w:w="100" w:type="dxa"/>
              <w:right w:w="100" w:type="dxa"/>
            </w:tcMar>
          </w:tcPr>
          <w:p w14:paraId="766FB4D5" w14:textId="77777777" w:rsidR="0021163C" w:rsidRDefault="0021163C">
            <w:pPr>
              <w:widowControl w:val="0"/>
              <w:spacing w:line="240" w:lineRule="auto"/>
              <w:jc w:val="center"/>
            </w:pPr>
          </w:p>
        </w:tc>
        <w:tc>
          <w:tcPr>
            <w:tcW w:w="3009" w:type="dxa"/>
            <w:shd w:val="clear" w:color="auto" w:fill="auto"/>
            <w:tcMar>
              <w:top w:w="100" w:type="dxa"/>
              <w:left w:w="100" w:type="dxa"/>
              <w:bottom w:w="100" w:type="dxa"/>
              <w:right w:w="100" w:type="dxa"/>
            </w:tcMar>
          </w:tcPr>
          <w:p w14:paraId="36794CF6" w14:textId="77777777" w:rsidR="0021163C" w:rsidRDefault="0021163C">
            <w:pPr>
              <w:widowControl w:val="0"/>
              <w:spacing w:line="240" w:lineRule="auto"/>
              <w:jc w:val="center"/>
            </w:pPr>
          </w:p>
        </w:tc>
      </w:tr>
      <w:tr w:rsidR="0021163C" w14:paraId="6866E838" w14:textId="77777777">
        <w:tc>
          <w:tcPr>
            <w:tcW w:w="3009" w:type="dxa"/>
            <w:shd w:val="clear" w:color="auto" w:fill="auto"/>
            <w:tcMar>
              <w:top w:w="100" w:type="dxa"/>
              <w:left w:w="100" w:type="dxa"/>
              <w:bottom w:w="100" w:type="dxa"/>
              <w:right w:w="100" w:type="dxa"/>
            </w:tcMar>
          </w:tcPr>
          <w:p w14:paraId="605F8FB0" w14:textId="77777777" w:rsidR="0021163C" w:rsidRDefault="00000000">
            <w:pPr>
              <w:widowControl w:val="0"/>
              <w:spacing w:line="240" w:lineRule="auto"/>
              <w:jc w:val="center"/>
            </w:pPr>
            <w:r>
              <w:t>Muestra 3</w:t>
            </w:r>
          </w:p>
        </w:tc>
        <w:tc>
          <w:tcPr>
            <w:tcW w:w="3009" w:type="dxa"/>
            <w:shd w:val="clear" w:color="auto" w:fill="auto"/>
            <w:tcMar>
              <w:top w:w="100" w:type="dxa"/>
              <w:left w:w="100" w:type="dxa"/>
              <w:bottom w:w="100" w:type="dxa"/>
              <w:right w:w="100" w:type="dxa"/>
            </w:tcMar>
          </w:tcPr>
          <w:p w14:paraId="4D183A6A" w14:textId="77777777" w:rsidR="0021163C" w:rsidRDefault="0021163C">
            <w:pPr>
              <w:widowControl w:val="0"/>
              <w:spacing w:line="240" w:lineRule="auto"/>
              <w:jc w:val="center"/>
            </w:pPr>
          </w:p>
        </w:tc>
        <w:tc>
          <w:tcPr>
            <w:tcW w:w="3009" w:type="dxa"/>
            <w:shd w:val="clear" w:color="auto" w:fill="auto"/>
            <w:tcMar>
              <w:top w:w="100" w:type="dxa"/>
              <w:left w:w="100" w:type="dxa"/>
              <w:bottom w:w="100" w:type="dxa"/>
              <w:right w:w="100" w:type="dxa"/>
            </w:tcMar>
          </w:tcPr>
          <w:p w14:paraId="3585C86E" w14:textId="77777777" w:rsidR="0021163C" w:rsidRDefault="0021163C">
            <w:pPr>
              <w:widowControl w:val="0"/>
              <w:spacing w:line="240" w:lineRule="auto"/>
              <w:jc w:val="center"/>
            </w:pPr>
          </w:p>
        </w:tc>
      </w:tr>
      <w:tr w:rsidR="0021163C" w14:paraId="2FB4B3CB" w14:textId="77777777">
        <w:tc>
          <w:tcPr>
            <w:tcW w:w="3009" w:type="dxa"/>
            <w:shd w:val="clear" w:color="auto" w:fill="auto"/>
            <w:tcMar>
              <w:top w:w="100" w:type="dxa"/>
              <w:left w:w="100" w:type="dxa"/>
              <w:bottom w:w="100" w:type="dxa"/>
              <w:right w:w="100" w:type="dxa"/>
            </w:tcMar>
          </w:tcPr>
          <w:p w14:paraId="4EE79864" w14:textId="77777777" w:rsidR="0021163C" w:rsidRDefault="00000000">
            <w:pPr>
              <w:widowControl w:val="0"/>
              <w:spacing w:line="240" w:lineRule="auto"/>
              <w:jc w:val="center"/>
            </w:pPr>
            <w:r>
              <w:t>Media</w:t>
            </w:r>
          </w:p>
        </w:tc>
        <w:tc>
          <w:tcPr>
            <w:tcW w:w="3009" w:type="dxa"/>
            <w:shd w:val="clear" w:color="auto" w:fill="auto"/>
            <w:tcMar>
              <w:top w:w="100" w:type="dxa"/>
              <w:left w:w="100" w:type="dxa"/>
              <w:bottom w:w="100" w:type="dxa"/>
              <w:right w:w="100" w:type="dxa"/>
            </w:tcMar>
          </w:tcPr>
          <w:p w14:paraId="25CE0B52" w14:textId="77777777" w:rsidR="0021163C" w:rsidRDefault="0021163C">
            <w:pPr>
              <w:widowControl w:val="0"/>
              <w:spacing w:line="240" w:lineRule="auto"/>
              <w:jc w:val="center"/>
            </w:pPr>
          </w:p>
        </w:tc>
        <w:tc>
          <w:tcPr>
            <w:tcW w:w="3009" w:type="dxa"/>
            <w:shd w:val="clear" w:color="auto" w:fill="auto"/>
            <w:tcMar>
              <w:top w:w="100" w:type="dxa"/>
              <w:left w:w="100" w:type="dxa"/>
              <w:bottom w:w="100" w:type="dxa"/>
              <w:right w:w="100" w:type="dxa"/>
            </w:tcMar>
          </w:tcPr>
          <w:p w14:paraId="6C951E34" w14:textId="77777777" w:rsidR="0021163C" w:rsidRDefault="0021163C">
            <w:pPr>
              <w:widowControl w:val="0"/>
              <w:spacing w:line="240" w:lineRule="auto"/>
              <w:jc w:val="center"/>
            </w:pPr>
          </w:p>
        </w:tc>
      </w:tr>
    </w:tbl>
    <w:p w14:paraId="426232CF" w14:textId="77777777" w:rsidR="0021163C" w:rsidRDefault="0021163C">
      <w:pPr>
        <w:spacing w:before="200" w:after="200"/>
        <w:rPr>
          <w:sz w:val="24"/>
          <w:szCs w:val="24"/>
        </w:rPr>
      </w:pPr>
    </w:p>
    <w:tbl>
      <w:tblPr>
        <w:tblStyle w:val="a7"/>
        <w:tblW w:w="9029" w:type="dxa"/>
        <w:tblInd w:w="0" w:type="dxa"/>
        <w:tblLayout w:type="fixed"/>
        <w:tblLook w:val="0600" w:firstRow="0" w:lastRow="0" w:firstColumn="0" w:lastColumn="0" w:noHBand="1" w:noVBand="1"/>
      </w:tblPr>
      <w:tblGrid>
        <w:gridCol w:w="9029"/>
      </w:tblGrid>
      <w:tr w:rsidR="0021163C" w14:paraId="6AD92242" w14:textId="77777777">
        <w:tc>
          <w:tcPr>
            <w:tcW w:w="9029" w:type="dxa"/>
            <w:shd w:val="clear" w:color="auto" w:fill="6AA84F"/>
            <w:tcMar>
              <w:top w:w="-13" w:type="dxa"/>
              <w:left w:w="-13" w:type="dxa"/>
              <w:bottom w:w="-13" w:type="dxa"/>
              <w:right w:w="-13" w:type="dxa"/>
            </w:tcMar>
          </w:tcPr>
          <w:p w14:paraId="4C4414A7" w14:textId="77777777" w:rsidR="0021163C" w:rsidRDefault="00000000">
            <w:pPr>
              <w:pStyle w:val="Ttulo1"/>
              <w:spacing w:before="0" w:after="0"/>
              <w:jc w:val="center"/>
              <w:rPr>
                <w:b/>
                <w:color w:val="FFFFFF"/>
                <w:sz w:val="36"/>
                <w:szCs w:val="36"/>
              </w:rPr>
            </w:pPr>
            <w:bookmarkStart w:id="5" w:name="_y8brvyfkf518" w:colFirst="0" w:colLast="0"/>
            <w:bookmarkEnd w:id="5"/>
            <w:r>
              <w:rPr>
                <w:b/>
                <w:color w:val="FFFFFF"/>
                <w:sz w:val="36"/>
                <w:szCs w:val="36"/>
              </w:rPr>
              <w:t>Conclusiones</w:t>
            </w:r>
          </w:p>
        </w:tc>
      </w:tr>
    </w:tbl>
    <w:p w14:paraId="270424C8" w14:textId="77777777" w:rsidR="0021163C" w:rsidRDefault="0021163C">
      <w:pPr>
        <w:spacing w:line="360" w:lineRule="auto"/>
        <w:jc w:val="both"/>
        <w:rPr>
          <w:sz w:val="24"/>
          <w:szCs w:val="24"/>
        </w:rPr>
      </w:pPr>
    </w:p>
    <w:p w14:paraId="6503C839" w14:textId="77777777" w:rsidR="0021163C" w:rsidRPr="00387CF8" w:rsidRDefault="00000000">
      <w:pPr>
        <w:spacing w:line="360" w:lineRule="auto"/>
        <w:jc w:val="both"/>
        <w:rPr>
          <w:b/>
        </w:rPr>
      </w:pPr>
      <w:r w:rsidRPr="00387CF8">
        <w:rPr>
          <w:b/>
        </w:rPr>
        <w:t>Discusión de los resultados. ¿Las concentraciones de las muestras efectivamente provienen de la misma muestra incógnita? ¿Cuál es el efecto del pH en este experimento?</w:t>
      </w:r>
    </w:p>
    <w:p w14:paraId="5D251C0E" w14:textId="77777777" w:rsidR="0021163C" w:rsidRPr="00387CF8" w:rsidRDefault="0021163C">
      <w:pPr>
        <w:spacing w:line="360" w:lineRule="auto"/>
        <w:jc w:val="both"/>
      </w:pPr>
    </w:p>
    <w:p w14:paraId="73B22DC2" w14:textId="77777777" w:rsidR="0021163C" w:rsidRPr="00387CF8" w:rsidRDefault="0021163C">
      <w:pPr>
        <w:spacing w:line="360" w:lineRule="auto"/>
        <w:jc w:val="both"/>
      </w:pPr>
    </w:p>
    <w:p w14:paraId="1592622A" w14:textId="77777777" w:rsidR="0021163C" w:rsidRPr="00387CF8" w:rsidRDefault="0021163C">
      <w:pPr>
        <w:spacing w:line="360" w:lineRule="auto"/>
        <w:jc w:val="both"/>
      </w:pPr>
    </w:p>
    <w:p w14:paraId="2BCCB44F" w14:textId="77777777" w:rsidR="0021163C" w:rsidRPr="00387CF8" w:rsidRDefault="0021163C">
      <w:pPr>
        <w:spacing w:line="360" w:lineRule="auto"/>
        <w:jc w:val="both"/>
      </w:pPr>
    </w:p>
    <w:p w14:paraId="672E0660" w14:textId="77777777" w:rsidR="0021163C" w:rsidRPr="00387CF8" w:rsidRDefault="0021163C">
      <w:pPr>
        <w:spacing w:line="360" w:lineRule="auto"/>
        <w:jc w:val="both"/>
      </w:pPr>
    </w:p>
    <w:p w14:paraId="6BB77C3F" w14:textId="77777777" w:rsidR="0021163C" w:rsidRPr="00387CF8" w:rsidRDefault="0021163C">
      <w:pPr>
        <w:spacing w:line="360" w:lineRule="auto"/>
        <w:jc w:val="both"/>
      </w:pPr>
    </w:p>
    <w:p w14:paraId="792661E3" w14:textId="77777777" w:rsidR="0021163C" w:rsidRPr="00387CF8" w:rsidRDefault="0021163C">
      <w:pPr>
        <w:spacing w:line="360" w:lineRule="auto"/>
        <w:jc w:val="both"/>
      </w:pPr>
    </w:p>
    <w:p w14:paraId="50863BF9" w14:textId="77777777" w:rsidR="0021163C" w:rsidRPr="00387CF8" w:rsidRDefault="00000000">
      <w:pPr>
        <w:spacing w:line="360" w:lineRule="auto"/>
        <w:jc w:val="both"/>
        <w:rPr>
          <w:b/>
        </w:rPr>
      </w:pPr>
      <w:r w:rsidRPr="00387CF8">
        <w:rPr>
          <w:b/>
        </w:rPr>
        <w:t>¿Para qué sirve el indicador fenolftaleína?¿Cómo actúa en presencia de ácido y cómo en medio básico? (pKa fenolftaleína= 8,2)</w:t>
      </w:r>
    </w:p>
    <w:p w14:paraId="48B798B2" w14:textId="77777777" w:rsidR="0021163C" w:rsidRPr="00387CF8" w:rsidRDefault="0021163C">
      <w:pPr>
        <w:spacing w:line="360" w:lineRule="auto"/>
        <w:jc w:val="both"/>
      </w:pPr>
    </w:p>
    <w:p w14:paraId="4669CB51" w14:textId="77777777" w:rsidR="0021163C" w:rsidRPr="00387CF8" w:rsidRDefault="0021163C">
      <w:pPr>
        <w:spacing w:line="360" w:lineRule="auto"/>
        <w:jc w:val="both"/>
      </w:pPr>
    </w:p>
    <w:p w14:paraId="63A9B66B" w14:textId="77777777" w:rsidR="0021163C" w:rsidRPr="00387CF8" w:rsidRDefault="0021163C">
      <w:pPr>
        <w:spacing w:line="360" w:lineRule="auto"/>
        <w:jc w:val="both"/>
      </w:pPr>
    </w:p>
    <w:p w14:paraId="00C81877" w14:textId="77777777" w:rsidR="0021163C" w:rsidRPr="00387CF8" w:rsidRDefault="0021163C">
      <w:pPr>
        <w:spacing w:line="360" w:lineRule="auto"/>
        <w:jc w:val="both"/>
      </w:pPr>
    </w:p>
    <w:p w14:paraId="175F4ECC" w14:textId="77777777" w:rsidR="0021163C" w:rsidRPr="00387CF8" w:rsidRDefault="0021163C">
      <w:pPr>
        <w:spacing w:line="360" w:lineRule="auto"/>
        <w:jc w:val="both"/>
      </w:pPr>
    </w:p>
    <w:p w14:paraId="3E5E991D" w14:textId="77777777" w:rsidR="0021163C" w:rsidRPr="00387CF8" w:rsidRDefault="0021163C">
      <w:pPr>
        <w:spacing w:line="360" w:lineRule="auto"/>
        <w:jc w:val="both"/>
      </w:pPr>
    </w:p>
    <w:p w14:paraId="4E24CAEF" w14:textId="77777777" w:rsidR="0021163C" w:rsidRPr="00387CF8" w:rsidRDefault="0021163C">
      <w:pPr>
        <w:spacing w:line="360" w:lineRule="auto"/>
        <w:jc w:val="both"/>
      </w:pPr>
    </w:p>
    <w:p w14:paraId="748A0970" w14:textId="77777777" w:rsidR="0021163C" w:rsidRPr="00387CF8" w:rsidRDefault="00000000">
      <w:pPr>
        <w:spacing w:line="360" w:lineRule="auto"/>
        <w:jc w:val="both"/>
        <w:rPr>
          <w:b/>
        </w:rPr>
      </w:pPr>
      <w:r w:rsidRPr="00387CF8">
        <w:rPr>
          <w:b/>
        </w:rPr>
        <w:t>¿Qué utensilios utilizarías para realizar este experimento?</w:t>
      </w:r>
    </w:p>
    <w:p w14:paraId="6E990CFD" w14:textId="77777777" w:rsidR="0021163C" w:rsidRPr="00387CF8" w:rsidRDefault="0021163C">
      <w:pPr>
        <w:spacing w:line="360" w:lineRule="auto"/>
        <w:jc w:val="both"/>
      </w:pPr>
    </w:p>
    <w:p w14:paraId="00943722" w14:textId="77777777" w:rsidR="0021163C" w:rsidRDefault="0021163C">
      <w:pPr>
        <w:spacing w:line="360" w:lineRule="auto"/>
        <w:jc w:val="both"/>
        <w:rPr>
          <w:sz w:val="24"/>
          <w:szCs w:val="24"/>
        </w:rPr>
      </w:pPr>
    </w:p>
    <w:p w14:paraId="5113B225" w14:textId="77777777" w:rsidR="0021163C" w:rsidRDefault="0021163C">
      <w:pPr>
        <w:spacing w:line="360" w:lineRule="auto"/>
        <w:jc w:val="both"/>
        <w:rPr>
          <w:sz w:val="24"/>
          <w:szCs w:val="24"/>
        </w:rPr>
      </w:pPr>
    </w:p>
    <w:p w14:paraId="7BA62861" w14:textId="77777777" w:rsidR="0021163C" w:rsidRDefault="0021163C">
      <w:pPr>
        <w:spacing w:line="360" w:lineRule="auto"/>
        <w:jc w:val="both"/>
        <w:rPr>
          <w:sz w:val="24"/>
          <w:szCs w:val="24"/>
        </w:rPr>
      </w:pPr>
    </w:p>
    <w:p w14:paraId="30680EF8" w14:textId="77777777" w:rsidR="0021163C" w:rsidRDefault="0021163C">
      <w:pPr>
        <w:spacing w:line="360" w:lineRule="auto"/>
        <w:jc w:val="both"/>
        <w:rPr>
          <w:sz w:val="24"/>
          <w:szCs w:val="24"/>
        </w:rPr>
      </w:pPr>
    </w:p>
    <w:p w14:paraId="23131224" w14:textId="77777777" w:rsidR="0021163C" w:rsidRDefault="0021163C">
      <w:pPr>
        <w:spacing w:line="360" w:lineRule="auto"/>
        <w:jc w:val="both"/>
        <w:rPr>
          <w:sz w:val="24"/>
          <w:szCs w:val="24"/>
        </w:rPr>
      </w:pPr>
    </w:p>
    <w:p w14:paraId="2DABC4F3" w14:textId="77777777" w:rsidR="0021163C" w:rsidRDefault="0021163C">
      <w:pPr>
        <w:spacing w:line="360" w:lineRule="auto"/>
        <w:jc w:val="both"/>
        <w:rPr>
          <w:sz w:val="24"/>
          <w:szCs w:val="24"/>
        </w:rPr>
      </w:pPr>
    </w:p>
    <w:p w14:paraId="31AF57E6" w14:textId="1B6D7993" w:rsidR="0021163C" w:rsidRDefault="0021163C">
      <w:pPr>
        <w:spacing w:before="200" w:after="200"/>
        <w:rPr>
          <w:sz w:val="24"/>
          <w:szCs w:val="24"/>
        </w:rPr>
      </w:pPr>
    </w:p>
    <w:p w14:paraId="51DDC442" w14:textId="77777777" w:rsidR="00387CF8" w:rsidRDefault="00387CF8">
      <w:pPr>
        <w:spacing w:before="200" w:after="200"/>
        <w:rPr>
          <w:sz w:val="24"/>
          <w:szCs w:val="24"/>
        </w:rPr>
      </w:pPr>
    </w:p>
    <w:tbl>
      <w:tblPr>
        <w:tblStyle w:val="a8"/>
        <w:tblW w:w="9029" w:type="dxa"/>
        <w:tblInd w:w="0" w:type="dxa"/>
        <w:tblLayout w:type="fixed"/>
        <w:tblLook w:val="0600" w:firstRow="0" w:lastRow="0" w:firstColumn="0" w:lastColumn="0" w:noHBand="1" w:noVBand="1"/>
      </w:tblPr>
      <w:tblGrid>
        <w:gridCol w:w="9029"/>
      </w:tblGrid>
      <w:tr w:rsidR="0021163C" w14:paraId="5E642571" w14:textId="77777777">
        <w:tc>
          <w:tcPr>
            <w:tcW w:w="9029" w:type="dxa"/>
            <w:shd w:val="clear" w:color="auto" w:fill="6AA84F"/>
            <w:tcMar>
              <w:top w:w="-13" w:type="dxa"/>
              <w:left w:w="-13" w:type="dxa"/>
              <w:bottom w:w="-13" w:type="dxa"/>
              <w:right w:w="-13" w:type="dxa"/>
            </w:tcMar>
          </w:tcPr>
          <w:p w14:paraId="2ECBE02F" w14:textId="77777777" w:rsidR="0021163C" w:rsidRDefault="00000000">
            <w:pPr>
              <w:pStyle w:val="Ttulo1"/>
              <w:spacing w:before="0" w:after="0"/>
              <w:jc w:val="center"/>
              <w:rPr>
                <w:b/>
                <w:color w:val="FFFFFF"/>
                <w:sz w:val="36"/>
                <w:szCs w:val="36"/>
              </w:rPr>
            </w:pPr>
            <w:bookmarkStart w:id="6" w:name="_khk6mzd90u80" w:colFirst="0" w:colLast="0"/>
            <w:bookmarkEnd w:id="6"/>
            <w:r>
              <w:rPr>
                <w:b/>
                <w:color w:val="FFFFFF"/>
                <w:sz w:val="36"/>
                <w:szCs w:val="36"/>
              </w:rPr>
              <w:lastRenderedPageBreak/>
              <w:t>Bibliografía</w:t>
            </w:r>
          </w:p>
        </w:tc>
      </w:tr>
    </w:tbl>
    <w:p w14:paraId="42FD4CFF" w14:textId="77777777" w:rsidR="0021163C" w:rsidRDefault="0021163C">
      <w:pPr>
        <w:spacing w:line="360" w:lineRule="auto"/>
        <w:rPr>
          <w:rFonts w:ascii="Verdana" w:eastAsia="Verdana" w:hAnsi="Verdana" w:cs="Verdana"/>
          <w:sz w:val="24"/>
          <w:szCs w:val="24"/>
        </w:rPr>
      </w:pPr>
    </w:p>
    <w:p w14:paraId="0A7FB087" w14:textId="77777777" w:rsidR="0021163C" w:rsidRPr="00387CF8" w:rsidRDefault="00000000">
      <w:pPr>
        <w:numPr>
          <w:ilvl w:val="0"/>
          <w:numId w:val="1"/>
        </w:numPr>
        <w:spacing w:line="360" w:lineRule="auto"/>
      </w:pPr>
      <w:proofErr w:type="spellStart"/>
      <w:r w:rsidRPr="00387CF8">
        <w:t>Skoo</w:t>
      </w:r>
      <w:proofErr w:type="spellEnd"/>
      <w:r w:rsidRPr="00387CF8">
        <w:t xml:space="preserve">, A. D., West, D. M., </w:t>
      </w:r>
      <w:proofErr w:type="spellStart"/>
      <w:r w:rsidRPr="00387CF8">
        <w:t>Holler</w:t>
      </w:r>
      <w:proofErr w:type="spellEnd"/>
      <w:r w:rsidRPr="00387CF8">
        <w:t xml:space="preserve"> F. J., </w:t>
      </w:r>
      <w:proofErr w:type="spellStart"/>
      <w:r w:rsidRPr="00387CF8">
        <w:t>Crouch</w:t>
      </w:r>
      <w:proofErr w:type="spellEnd"/>
      <w:r w:rsidRPr="00387CF8">
        <w:t xml:space="preserve">, S. R. (2005). </w:t>
      </w:r>
      <w:r w:rsidRPr="00387CF8">
        <w:rPr>
          <w:i/>
        </w:rPr>
        <w:t>Química Analítica</w:t>
      </w:r>
      <w:r w:rsidRPr="00387CF8">
        <w:t>, 7ma Ed., México: McGraw-Hill.</w:t>
      </w:r>
    </w:p>
    <w:sectPr w:rsidR="0021163C" w:rsidRPr="00387CF8">
      <w:headerReference w:type="default" r:id="rId26"/>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571BE" w14:textId="77777777" w:rsidR="007B657A" w:rsidRDefault="007B657A">
      <w:pPr>
        <w:spacing w:line="240" w:lineRule="auto"/>
      </w:pPr>
      <w:r>
        <w:separator/>
      </w:r>
    </w:p>
  </w:endnote>
  <w:endnote w:type="continuationSeparator" w:id="0">
    <w:p w14:paraId="19039E5B" w14:textId="77777777" w:rsidR="007B657A" w:rsidRDefault="007B65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59BFE" w14:textId="77777777" w:rsidR="007B657A" w:rsidRDefault="007B657A">
      <w:pPr>
        <w:spacing w:line="240" w:lineRule="auto"/>
      </w:pPr>
      <w:r>
        <w:separator/>
      </w:r>
    </w:p>
  </w:footnote>
  <w:footnote w:type="continuationSeparator" w:id="0">
    <w:p w14:paraId="12B45341" w14:textId="77777777" w:rsidR="007B657A" w:rsidRDefault="007B65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7421" w14:textId="77777777" w:rsidR="0021163C" w:rsidRDefault="00000000">
    <w:pPr>
      <w:ind w:left="1842" w:right="-40"/>
      <w:jc w:val="both"/>
    </w:pPr>
    <w:r>
      <w:rPr>
        <w:rFonts w:ascii="Calibri" w:eastAsia="Calibri" w:hAnsi="Calibri" w:cs="Calibri"/>
        <w:i/>
        <w:sz w:val="18"/>
        <w:szCs w:val="18"/>
      </w:rPr>
      <w:t xml:space="preserve">Esta actividad está diseñada para ser utilizada en el laboratorio de </w:t>
    </w:r>
    <w:hyperlink r:id="rId1" w:anchor="!/intro">
      <w:r>
        <w:rPr>
          <w:rFonts w:ascii="Calibri" w:eastAsia="Calibri" w:hAnsi="Calibri" w:cs="Calibri"/>
          <w:i/>
          <w:color w:val="1155CC"/>
          <w:sz w:val="18"/>
          <w:szCs w:val="18"/>
          <w:u w:val="single"/>
        </w:rPr>
        <w:t>Valoración ácido-base</w:t>
      </w:r>
    </w:hyperlink>
    <w:r>
      <w:rPr>
        <w:rFonts w:ascii="Calibri" w:eastAsia="Calibri" w:hAnsi="Calibri" w:cs="Calibri"/>
        <w:i/>
        <w:sz w:val="18"/>
        <w:szCs w:val="18"/>
      </w:rPr>
      <w:t xml:space="preserve">. Su autor original es Eric Montero Miranda y ha sido adaptada por </w:t>
    </w:r>
    <w:proofErr w:type="spellStart"/>
    <w:r>
      <w:rPr>
        <w:rFonts w:ascii="Calibri" w:eastAsia="Calibri" w:hAnsi="Calibri" w:cs="Calibri"/>
        <w:i/>
        <w:sz w:val="18"/>
        <w:szCs w:val="18"/>
      </w:rPr>
      <w:t>LabsLand</w:t>
    </w:r>
    <w:proofErr w:type="spellEnd"/>
    <w:r>
      <w:rPr>
        <w:rFonts w:ascii="Calibri" w:eastAsia="Calibri" w:hAnsi="Calibri" w:cs="Calibri"/>
        <w:i/>
        <w:sz w:val="18"/>
        <w:szCs w:val="18"/>
      </w:rPr>
      <w:t xml:space="preserve">. Hay más actividades en </w:t>
    </w:r>
    <w:hyperlink r:id="rId2">
      <w:r>
        <w:rPr>
          <w:rFonts w:ascii="Calibri" w:eastAsia="Calibri" w:hAnsi="Calibri" w:cs="Calibri"/>
          <w:i/>
          <w:color w:val="1155CC"/>
          <w:sz w:val="18"/>
          <w:szCs w:val="18"/>
          <w:u w:val="single"/>
        </w:rPr>
        <w:t>https://labsland.com/es</w:t>
      </w:r>
    </w:hyperlink>
    <w:r>
      <w:rPr>
        <w:rFonts w:ascii="Calibri" w:eastAsia="Calibri" w:hAnsi="Calibri" w:cs="Calibri"/>
        <w:i/>
        <w:sz w:val="18"/>
        <w:szCs w:val="18"/>
      </w:rPr>
      <w:t xml:space="preserve">. Si eres profesor y quieres poder practicar con equipamiento real para tus clases de forma sencilla y online, ¡visítanos! </w:t>
    </w:r>
    <w:r>
      <w:rPr>
        <w:noProof/>
      </w:rPr>
      <w:drawing>
        <wp:anchor distT="0" distB="0" distL="114300" distR="114300" simplePos="0" relativeHeight="251658240" behindDoc="0" locked="0" layoutInCell="1" hidden="0" allowOverlap="1" wp14:anchorId="1CC291A0" wp14:editId="6F597A71">
          <wp:simplePos x="0" y="0"/>
          <wp:positionH relativeFrom="column">
            <wp:posOffset>295275</wp:posOffset>
          </wp:positionH>
          <wp:positionV relativeFrom="paragraph">
            <wp:posOffset>47625</wp:posOffset>
          </wp:positionV>
          <wp:extent cx="734060" cy="433705"/>
          <wp:effectExtent l="0" t="0" r="0" b="0"/>
          <wp:wrapSquare wrapText="bothSides" distT="0" distB="0" distL="114300" distR="114300"/>
          <wp:docPr id="18" name="image14.png" descr="LabsLand - Página principal"/>
          <wp:cNvGraphicFramePr/>
          <a:graphic xmlns:a="http://schemas.openxmlformats.org/drawingml/2006/main">
            <a:graphicData uri="http://schemas.openxmlformats.org/drawingml/2006/picture">
              <pic:pic xmlns:pic="http://schemas.openxmlformats.org/drawingml/2006/picture">
                <pic:nvPicPr>
                  <pic:cNvPr id="0" name="image14.png" descr="LabsLand - Página principal"/>
                  <pic:cNvPicPr preferRelativeResize="0"/>
                </pic:nvPicPr>
                <pic:blipFill>
                  <a:blip r:embed="rId3"/>
                  <a:srcRect/>
                  <a:stretch>
                    <a:fillRect/>
                  </a:stretch>
                </pic:blipFill>
                <pic:spPr>
                  <a:xfrm>
                    <a:off x="0" y="0"/>
                    <a:ext cx="734060" cy="43370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6BB40A7" wp14:editId="68AC2D64">
          <wp:simplePos x="0" y="0"/>
          <wp:positionH relativeFrom="column">
            <wp:posOffset>-171449</wp:posOffset>
          </wp:positionH>
          <wp:positionV relativeFrom="paragraph">
            <wp:posOffset>9526</wp:posOffset>
          </wp:positionV>
          <wp:extent cx="396459" cy="511743"/>
          <wp:effectExtent l="0" t="0" r="0" b="0"/>
          <wp:wrapSquare wrapText="bothSides" distT="114300" distB="114300" distL="114300" distR="114300"/>
          <wp:docPr id="10" name="image1.png" descr="Bibliotecología UNED - Bibliotecología en Costa Rica"/>
          <wp:cNvGraphicFramePr/>
          <a:graphic xmlns:a="http://schemas.openxmlformats.org/drawingml/2006/main">
            <a:graphicData uri="http://schemas.openxmlformats.org/drawingml/2006/picture">
              <pic:pic xmlns:pic="http://schemas.openxmlformats.org/drawingml/2006/picture">
                <pic:nvPicPr>
                  <pic:cNvPr id="0" name="image1.png" descr="Bibliotecología UNED - Bibliotecología en Costa Rica"/>
                  <pic:cNvPicPr preferRelativeResize="0"/>
                </pic:nvPicPr>
                <pic:blipFill>
                  <a:blip r:embed="rId4"/>
                  <a:srcRect/>
                  <a:stretch>
                    <a:fillRect/>
                  </a:stretch>
                </pic:blipFill>
                <pic:spPr>
                  <a:xfrm>
                    <a:off x="0" y="0"/>
                    <a:ext cx="396459" cy="5117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035913"/>
    <w:multiLevelType w:val="multilevel"/>
    <w:tmpl w:val="EF52B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567E3E"/>
    <w:multiLevelType w:val="multilevel"/>
    <w:tmpl w:val="DEE81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001531">
    <w:abstractNumId w:val="0"/>
  </w:num>
  <w:num w:numId="2" w16cid:durableId="1919359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63C"/>
    <w:rsid w:val="0021163C"/>
    <w:rsid w:val="00387CF8"/>
    <w:rsid w:val="00587119"/>
    <w:rsid w:val="007B657A"/>
    <w:rsid w:val="007F2B76"/>
    <w:rsid w:val="00E023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7D7B2"/>
  <w15:docId w15:val="{EE03B08B-89F5-487E-82DA-B5B14614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s://labsland.com/es" TargetMode="External"/><Relationship Id="rId1" Type="http://schemas.openxmlformats.org/officeDocument/2006/relationships/hyperlink" Target="https://titration.labs.labsland.com/" TargetMode="External"/><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1755</Words>
  <Characters>9654</Characters>
  <Application>Microsoft Office Word</Application>
  <DocSecurity>0</DocSecurity>
  <Lines>80</Lines>
  <Paragraphs>22</Paragraphs>
  <ScaleCrop>false</ScaleCrop>
  <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sustatxa</dc:creator>
  <cp:lastModifiedBy>esteban sustatxa</cp:lastModifiedBy>
  <cp:revision>3</cp:revision>
  <dcterms:created xsi:type="dcterms:W3CDTF">2022-10-11T15:56:00Z</dcterms:created>
  <dcterms:modified xsi:type="dcterms:W3CDTF">2022-10-13T11:12:00Z</dcterms:modified>
</cp:coreProperties>
</file>