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18.0" w:type="dxa"/>
        <w:jc w:val="center"/>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47"/>
        <w:gridCol w:w="2287"/>
        <w:gridCol w:w="3230"/>
        <w:gridCol w:w="541"/>
        <w:gridCol w:w="1260"/>
        <w:gridCol w:w="2316"/>
        <w:gridCol w:w="137"/>
        <w:tblGridChange w:id="0">
          <w:tblGrid>
            <w:gridCol w:w="147"/>
            <w:gridCol w:w="2287"/>
            <w:gridCol w:w="3230"/>
            <w:gridCol w:w="541"/>
            <w:gridCol w:w="1260"/>
            <w:gridCol w:w="2316"/>
            <w:gridCol w:w="137"/>
          </w:tblGrid>
        </w:tblGridChange>
      </w:tblGrid>
      <w:tr>
        <w:trPr>
          <w:cantSplit w:val="0"/>
          <w:trHeight w:val="3109" w:hRule="atLeast"/>
          <w:tblHeader w:val="0"/>
        </w:trPr>
        <w:tc>
          <w:tcPr>
            <w:gridSpan w:val="2"/>
            <w:vAlign w:val="center"/>
          </w:tcPr>
          <w:p w:rsidR="00000000" w:rsidDel="00000000" w:rsidP="00000000" w:rsidRDefault="00000000" w:rsidRPr="00000000" w14:paraId="00000002">
            <w:pPr>
              <w:rPr>
                <w:b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128905</wp:posOffset>
                  </wp:positionH>
                  <wp:positionV relativeFrom="paragraph">
                    <wp:posOffset>207009</wp:posOffset>
                  </wp:positionV>
                  <wp:extent cx="1095375" cy="1410335"/>
                  <wp:effectExtent b="38100" l="38100" r="38100" t="38100"/>
                  <wp:wrapSquare wrapText="bothSides" distB="0" distT="0" distL="114300" distR="114300"/>
                  <wp:docPr id="2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095375" cy="1410335"/>
                          </a:xfrm>
                          <a:prstGeom prst="rect"/>
                          <a:ln w="38100">
                            <a:solidFill>
                              <a:srgbClr val="000000"/>
                            </a:solidFill>
                            <a:prstDash val="solid"/>
                          </a:ln>
                        </pic:spPr>
                      </pic:pic>
                    </a:graphicData>
                  </a:graphic>
                </wp:anchor>
              </w:drawing>
            </w:r>
          </w:p>
        </w:tc>
        <w:tc>
          <w:tcPr>
            <w:gridSpan w:val="3"/>
            <w:vAlign w:val="center"/>
          </w:tcPr>
          <w:p w:rsidR="00000000" w:rsidDel="00000000" w:rsidP="00000000" w:rsidRDefault="00000000" w:rsidRPr="00000000" w14:paraId="00000004">
            <w:pPr>
              <w:spacing w:after="0" w:before="240" w:line="276" w:lineRule="auto"/>
              <w:jc w:val="center"/>
              <w:rPr>
                <w:rFonts w:ascii="Avenir" w:cs="Avenir" w:eastAsia="Avenir" w:hAnsi="Avenir"/>
                <w:b w:val="0"/>
                <w:sz w:val="24"/>
                <w:szCs w:val="24"/>
              </w:rPr>
            </w:pPr>
            <w:r w:rsidDel="00000000" w:rsidR="00000000" w:rsidRPr="00000000">
              <w:rPr>
                <w:rFonts w:ascii="Avenir" w:cs="Avenir" w:eastAsia="Avenir" w:hAnsi="Avenir"/>
                <w:sz w:val="24"/>
                <w:szCs w:val="24"/>
                <w:rtl w:val="0"/>
              </w:rPr>
              <w:t xml:space="preserve">UNIVERSIDAD ESTATAL A DISTANCIA (UNED)</w:t>
            </w:r>
            <w:r w:rsidDel="00000000" w:rsidR="00000000" w:rsidRPr="00000000">
              <w:rPr>
                <w:rtl w:val="0"/>
              </w:rPr>
            </w:r>
          </w:p>
          <w:p w:rsidR="00000000" w:rsidDel="00000000" w:rsidP="00000000" w:rsidRDefault="00000000" w:rsidRPr="00000000" w14:paraId="00000005">
            <w:pPr>
              <w:spacing w:after="0" w:before="0" w:line="276" w:lineRule="auto"/>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6">
            <w:pPr>
              <w:spacing w:after="0" w:before="0" w:line="276" w:lineRule="auto"/>
              <w:jc w:val="center"/>
              <w:rPr>
                <w:rFonts w:ascii="Avenir" w:cs="Avenir" w:eastAsia="Avenir" w:hAnsi="Avenir"/>
                <w:b w:val="0"/>
                <w:sz w:val="24"/>
                <w:szCs w:val="24"/>
              </w:rPr>
            </w:pPr>
            <w:r w:rsidDel="00000000" w:rsidR="00000000" w:rsidRPr="00000000">
              <w:rPr>
                <w:rFonts w:ascii="Avenir" w:cs="Avenir" w:eastAsia="Avenir" w:hAnsi="Avenir"/>
                <w:sz w:val="24"/>
                <w:szCs w:val="24"/>
                <w:rtl w:val="0"/>
              </w:rPr>
              <w:t xml:space="preserve">ESCUELA DE CIENCIAS EXACTAS Y NATURALES</w:t>
            </w:r>
            <w:r w:rsidDel="00000000" w:rsidR="00000000" w:rsidRPr="00000000">
              <w:rPr>
                <w:rtl w:val="0"/>
              </w:rPr>
            </w:r>
          </w:p>
          <w:p w:rsidR="00000000" w:rsidDel="00000000" w:rsidP="00000000" w:rsidRDefault="00000000" w:rsidRPr="00000000" w14:paraId="00000007">
            <w:pPr>
              <w:spacing w:after="0" w:before="0" w:line="276" w:lineRule="auto"/>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8">
            <w:pPr>
              <w:spacing w:after="0" w:before="0" w:line="276" w:lineRule="auto"/>
              <w:jc w:val="center"/>
              <w:rPr>
                <w:rFonts w:ascii="Avenir" w:cs="Avenir" w:eastAsia="Avenir" w:hAnsi="Avenir"/>
                <w:b w:val="0"/>
                <w:sz w:val="24"/>
                <w:szCs w:val="24"/>
              </w:rPr>
            </w:pPr>
            <w:r w:rsidDel="00000000" w:rsidR="00000000" w:rsidRPr="00000000">
              <w:rPr>
                <w:rFonts w:ascii="Avenir" w:cs="Avenir" w:eastAsia="Avenir" w:hAnsi="Avenir"/>
                <w:sz w:val="24"/>
                <w:szCs w:val="24"/>
                <w:rtl w:val="0"/>
              </w:rPr>
              <w:t xml:space="preserve">CÁTEDRA DE FÍSICA PARA INGENIERÍAS</w:t>
            </w:r>
            <w:r w:rsidDel="00000000" w:rsidR="00000000" w:rsidRPr="00000000">
              <w:rPr>
                <w:rtl w:val="0"/>
              </w:rPr>
            </w:r>
          </w:p>
          <w:p w:rsidR="00000000" w:rsidDel="00000000" w:rsidP="00000000" w:rsidRDefault="00000000" w:rsidRPr="00000000" w14:paraId="00000009">
            <w:pPr>
              <w:spacing w:after="0" w:before="0" w:line="276" w:lineRule="auto"/>
              <w:jc w:val="center"/>
              <w:rPr>
                <w:rFonts w:ascii="Avenir" w:cs="Avenir" w:eastAsia="Avenir" w:hAnsi="Avenir"/>
                <w:b w:val="0"/>
                <w:sz w:val="10"/>
                <w:szCs w:val="10"/>
              </w:rPr>
            </w:pPr>
            <w:r w:rsidDel="00000000" w:rsidR="00000000" w:rsidRPr="00000000">
              <w:rPr>
                <w:rtl w:val="0"/>
              </w:rPr>
            </w:r>
          </w:p>
          <w:p w:rsidR="00000000" w:rsidDel="00000000" w:rsidP="00000000" w:rsidRDefault="00000000" w:rsidRPr="00000000" w14:paraId="0000000A">
            <w:pPr>
              <w:spacing w:before="0" w:line="276" w:lineRule="auto"/>
              <w:jc w:val="center"/>
              <w:rPr>
                <w:rFonts w:ascii="Avenir" w:cs="Avenir" w:eastAsia="Avenir" w:hAnsi="Avenir"/>
                <w:sz w:val="28"/>
                <w:szCs w:val="28"/>
              </w:rPr>
            </w:pPr>
            <w:r w:rsidDel="00000000" w:rsidR="00000000" w:rsidRPr="00000000">
              <w:rPr>
                <w:rFonts w:ascii="Avenir" w:cs="Avenir" w:eastAsia="Avenir" w:hAnsi="Avenir"/>
                <w:sz w:val="24"/>
                <w:szCs w:val="24"/>
                <w:rtl w:val="0"/>
              </w:rPr>
              <w:t xml:space="preserve">LABORATORIO DE EXPERIMENTACIÓN REMOTA</w:t>
            </w:r>
            <w:r w:rsidDel="00000000" w:rsidR="00000000" w:rsidRPr="00000000">
              <w:rPr>
                <w:rtl w:val="0"/>
              </w:rPr>
            </w:r>
          </w:p>
        </w:tc>
        <w:tc>
          <w:tcPr>
            <w:gridSpan w:val="2"/>
            <w:vAlign w:val="center"/>
          </w:tcPr>
          <w:p w:rsidR="00000000" w:rsidDel="00000000" w:rsidP="00000000" w:rsidRDefault="00000000" w:rsidRPr="00000000" w14:paraId="0000000D">
            <w:pPr>
              <w:rPr>
                <w:b w:val="0"/>
              </w:rPr>
            </w:pPr>
            <w:r w:rsidDel="00000000" w:rsidR="00000000" w:rsidRPr="00000000">
              <w:rPr>
                <w:rtl w:val="0"/>
              </w:rPr>
            </w:r>
            <w:r w:rsidDel="00000000" w:rsidR="00000000" w:rsidRPr="00000000">
              <w:drawing>
                <wp:anchor allowOverlap="1" behindDoc="0" distB="5080" distT="0" distL="114300" distR="123190" hidden="0" layoutInCell="1" locked="0" relativeHeight="0" simplePos="0">
                  <wp:simplePos x="0" y="0"/>
                  <wp:positionH relativeFrom="column">
                    <wp:posOffset>112396</wp:posOffset>
                  </wp:positionH>
                  <wp:positionV relativeFrom="paragraph">
                    <wp:posOffset>0</wp:posOffset>
                  </wp:positionV>
                  <wp:extent cx="1117600" cy="1478280"/>
                  <wp:effectExtent b="38100" l="38100" r="38100" t="38100"/>
                  <wp:wrapSquare wrapText="bothSides" distB="5080" distT="0" distL="114300" distR="123190"/>
                  <wp:docPr descr="Resultado de imagen para uned costa rica ciencias" id="32" name="image8.jpg"/>
                  <a:graphic>
                    <a:graphicData uri="http://schemas.openxmlformats.org/drawingml/2006/picture">
                      <pic:pic>
                        <pic:nvPicPr>
                          <pic:cNvPr descr="Resultado de imagen para uned costa rica ciencias" id="0" name="image8.jpg"/>
                          <pic:cNvPicPr preferRelativeResize="0"/>
                        </pic:nvPicPr>
                        <pic:blipFill>
                          <a:blip r:embed="rId8"/>
                          <a:srcRect b="0" l="0" r="0" t="0"/>
                          <a:stretch>
                            <a:fillRect/>
                          </a:stretch>
                        </pic:blipFill>
                        <pic:spPr>
                          <a:xfrm>
                            <a:off x="0" y="0"/>
                            <a:ext cx="1117600" cy="1478280"/>
                          </a:xfrm>
                          <a:prstGeom prst="rect"/>
                          <a:ln w="38100">
                            <a:solidFill>
                              <a:srgbClr val="000000"/>
                            </a:solidFill>
                            <a:prstDash val="solid"/>
                          </a:ln>
                        </pic:spPr>
                      </pic:pic>
                    </a:graphicData>
                  </a:graphic>
                </wp:anchor>
              </w:drawing>
            </w:r>
          </w:p>
        </w:tc>
      </w:tr>
      <w:tr>
        <w:trPr>
          <w:cantSplit w:val="0"/>
          <w:tblHeader w:val="0"/>
        </w:trPr>
        <w:tc>
          <w:tcPr>
            <w:gridSpan w:val="3"/>
            <w:shd w:fill="404040" w:val="clear"/>
          </w:tcPr>
          <w:p w:rsidR="00000000" w:rsidDel="00000000" w:rsidP="00000000" w:rsidRDefault="00000000" w:rsidRPr="00000000" w14:paraId="0000000F">
            <w:pPr>
              <w:spacing w:after="240" w:before="240" w:lineRule="auto"/>
              <w:jc w:val="center"/>
              <w:rPr>
                <w:rFonts w:ascii="Avenir" w:cs="Avenir" w:eastAsia="Avenir" w:hAnsi="Avenir"/>
                <w:sz w:val="28"/>
                <w:szCs w:val="28"/>
              </w:rPr>
            </w:pPr>
            <w:r w:rsidDel="00000000" w:rsidR="00000000" w:rsidRPr="00000000">
              <w:rPr>
                <w:rFonts w:ascii="Avenir" w:cs="Avenir" w:eastAsia="Avenir" w:hAnsi="Avenir"/>
                <w:sz w:val="28"/>
                <w:szCs w:val="28"/>
                <w:rtl w:val="0"/>
              </w:rPr>
              <w:t xml:space="preserve">Modalidad de experimentación: Presencial</w:t>
            </w:r>
          </w:p>
        </w:tc>
        <w:tc>
          <w:tcPr>
            <w:gridSpan w:val="4"/>
            <w:shd w:fill="404040" w:val="clear"/>
          </w:tcPr>
          <w:p w:rsidR="00000000" w:rsidDel="00000000" w:rsidP="00000000" w:rsidRDefault="00000000" w:rsidRPr="00000000" w14:paraId="00000012">
            <w:pPr>
              <w:spacing w:after="240" w:before="240" w:lineRule="auto"/>
              <w:jc w:val="center"/>
              <w:rPr>
                <w:rFonts w:ascii="Avenir" w:cs="Avenir" w:eastAsia="Avenir" w:hAnsi="Avenir"/>
                <w:b w:val="1"/>
                <w:color w:val="ffffff"/>
                <w:sz w:val="28"/>
                <w:szCs w:val="28"/>
              </w:rPr>
            </w:pPr>
            <w:r w:rsidDel="00000000" w:rsidR="00000000" w:rsidRPr="00000000">
              <w:rPr>
                <w:rFonts w:ascii="Avenir" w:cs="Avenir" w:eastAsia="Avenir" w:hAnsi="Avenir"/>
                <w:b w:val="1"/>
                <w:color w:val="ffffff"/>
                <w:sz w:val="28"/>
                <w:szCs w:val="28"/>
                <w:rtl w:val="0"/>
              </w:rPr>
              <w:t xml:space="preserve">Unidad temática: Termodinámica</w:t>
            </w:r>
          </w:p>
        </w:tc>
      </w:tr>
      <w:tr>
        <w:trPr>
          <w:cantSplit w:val="0"/>
          <w:tblHeader w:val="0"/>
        </w:trPr>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color w:val="ffffff"/>
                <w:sz w:val="28"/>
                <w:szCs w:val="28"/>
              </w:rPr>
            </w:pPr>
            <w:r w:rsidDel="00000000" w:rsidR="00000000" w:rsidRPr="00000000">
              <w:rPr>
                <w:rtl w:val="0"/>
              </w:rPr>
            </w:r>
          </w:p>
        </w:tc>
        <w:tc>
          <w:tcPr>
            <w:gridSpan w:val="3"/>
            <w:tcBorders>
              <w:bottom w:color="0d0d0d" w:space="0" w:sz="12" w:val="single"/>
            </w:tcBorders>
            <w:shd w:fill="auto" w:val="clear"/>
          </w:tcPr>
          <w:p w:rsidR="00000000" w:rsidDel="00000000" w:rsidP="00000000" w:rsidRDefault="00000000" w:rsidRPr="00000000" w14:paraId="00000017">
            <w:pPr>
              <w:spacing w:after="240" w:before="240" w:lineRule="auto"/>
              <w:jc w:val="center"/>
              <w:rPr/>
            </w:pPr>
            <w:r w:rsidDel="00000000" w:rsidR="00000000" w:rsidRPr="00000000">
              <w:rPr>
                <w:rFonts w:ascii="Avenir" w:cs="Avenir" w:eastAsia="Avenir" w:hAnsi="Avenir"/>
                <w:color w:val="000000"/>
                <w:sz w:val="24"/>
                <w:szCs w:val="24"/>
                <w:rtl w:val="0"/>
              </w:rPr>
              <w:t xml:space="preserve">Autores: Marco Conejo Villalobos, Eduardo Arias Navarro, Daniel Guillermo Elizondo Blanco</w:t>
            </w:r>
            <w:r w:rsidDel="00000000" w:rsidR="00000000" w:rsidRPr="00000000">
              <w:rPr>
                <w:rtl w:val="0"/>
              </w:rPr>
            </w:r>
          </w:p>
        </w:tc>
        <w:tc>
          <w:tcPr>
            <w:gridSpan w:val="2"/>
            <w:tcBorders>
              <w:bottom w:color="0d0d0d" w:space="0" w:sz="12" w:val="single"/>
            </w:tcBorders>
            <w:shd w:fill="auto" w:val="clear"/>
          </w:tcPr>
          <w:p w:rsidR="00000000" w:rsidDel="00000000" w:rsidP="00000000" w:rsidRDefault="00000000" w:rsidRPr="00000000" w14:paraId="0000001A">
            <w:pPr>
              <w:spacing w:after="240" w:before="240" w:lineRule="auto"/>
              <w:jc w:val="center"/>
              <w:rPr>
                <w:b w:val="1"/>
              </w:rPr>
            </w:pPr>
            <w:r w:rsidDel="00000000" w:rsidR="00000000" w:rsidRPr="00000000">
              <w:rPr>
                <w:rFonts w:ascii="Avenir" w:cs="Avenir" w:eastAsia="Avenir" w:hAnsi="Avenir"/>
                <w:b w:val="1"/>
                <w:sz w:val="28"/>
                <w:szCs w:val="28"/>
                <w:rtl w:val="0"/>
              </w:rPr>
              <w:t xml:space="preserve">Año: 2022</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5"/>
            <w:tcBorders>
              <w:top w:color="0d0d0d" w:space="0" w:sz="12" w:val="single"/>
              <w:left w:color="000000" w:space="0" w:sz="0" w:val="nil"/>
              <w:bottom w:color="0d0d0d" w:space="0" w:sz="12" w:val="single"/>
              <w:right w:color="000000" w:space="0" w:sz="0" w:val="nil"/>
            </w:tcBorders>
            <w:shd w:fill="538135" w:val="clear"/>
            <w:vAlign w:val="center"/>
          </w:tcPr>
          <w:p w:rsidR="00000000" w:rsidDel="00000000" w:rsidP="00000000" w:rsidRDefault="00000000" w:rsidRPr="00000000" w14:paraId="0000001D">
            <w:pPr>
              <w:spacing w:after="120" w:before="120" w:lineRule="auto"/>
              <w:jc w:val="center"/>
              <w:rPr>
                <w:rFonts w:ascii="Avenir" w:cs="Avenir" w:eastAsia="Avenir" w:hAnsi="Avenir"/>
                <w:sz w:val="40"/>
                <w:szCs w:val="40"/>
              </w:rPr>
            </w:pPr>
            <w:r w:rsidDel="00000000" w:rsidR="00000000" w:rsidRPr="00000000">
              <w:rPr>
                <w:rFonts w:ascii="Avenir" w:cs="Avenir" w:eastAsia="Avenir" w:hAnsi="Avenir"/>
                <w:sz w:val="40"/>
                <w:szCs w:val="40"/>
                <w:rtl w:val="0"/>
              </w:rPr>
              <w:t xml:space="preserve">Coeficiente de Expansión Lineal</w:t>
            </w:r>
          </w:p>
        </w:tc>
      </w:tr>
      <w:tr>
        <w:trPr>
          <w:cantSplit w:val="0"/>
          <w:trHeight w:val="141" w:hRule="atLeast"/>
          <w:tblHeader w:val="0"/>
        </w:trPr>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sz w:val="40"/>
                <w:szCs w:val="40"/>
              </w:rPr>
            </w:pPr>
            <w:r w:rsidDel="00000000" w:rsidR="00000000" w:rsidRPr="00000000">
              <w:rPr>
                <w:rtl w:val="0"/>
              </w:rPr>
            </w:r>
          </w:p>
        </w:tc>
        <w:tc>
          <w:tcPr>
            <w:gridSpan w:val="5"/>
            <w:tcBorders>
              <w:top w:color="0d0d0d"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23">
            <w:pPr>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5"/>
            <w:shd w:fill="4472c4" w:val="clear"/>
          </w:tcPr>
          <w:p w:rsidR="00000000" w:rsidDel="00000000" w:rsidP="00000000" w:rsidRDefault="00000000" w:rsidRPr="00000000" w14:paraId="00000029">
            <w:pPr>
              <w:pStyle w:val="Heading1"/>
              <w:spacing w:before="0" w:lineRule="auto"/>
              <w:ind w:left="589" w:firstLine="0"/>
              <w:rPr>
                <w:rFonts w:ascii="Arial Nova" w:cs="Arial Nova" w:eastAsia="Arial Nova" w:hAnsi="Arial Nova"/>
                <w:color w:val="ffffff"/>
              </w:rPr>
            </w:pPr>
            <w:r w:rsidDel="00000000" w:rsidR="00000000" w:rsidRPr="00000000">
              <w:rPr>
                <w:rFonts w:ascii="Arial Nova" w:cs="Arial Nova" w:eastAsia="Arial Nova" w:hAnsi="Arial Nova"/>
                <w:color w:val="ffffff"/>
                <w:sz w:val="36"/>
                <w:szCs w:val="36"/>
                <w:rtl w:val="0"/>
              </w:rPr>
              <w:t xml:space="preserve">OBJETIVOS</w:t>
            </w: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397" w:right="0" w:hanging="227"/>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Determinar el coeficiente de expansión lineal para el cobre, aluminio y latón.</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397" w:right="0" w:hanging="227"/>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Familiarizar al estudiante con la utilización de instrumentos digitales para medir variables eléctricas.</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397" w:right="0" w:hanging="227"/>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Reconocer el termistor como un instrumento cuya resistencia eléctrica varía con los cambios de temperatura.</w:t>
      </w:r>
    </w:p>
    <w:tbl>
      <w:tblPr>
        <w:tblStyle w:val="Table2"/>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4"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EQUIPO</w:t>
            </w: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76"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sectPr>
          <w:headerReference r:id="rId9" w:type="default"/>
          <w:headerReference r:id="rId10" w:type="first"/>
          <w:footerReference r:id="rId11" w:type="default"/>
          <w:footerReference r:id="rId12" w:type="first"/>
          <w:pgSz w:h="15840" w:w="12240" w:orient="portrait"/>
          <w:pgMar w:bottom="280" w:top="1500" w:left="1340" w:right="1320" w:header="720" w:footer="720"/>
          <w:pgNumType w:start="1"/>
          <w:titlePg w:val="1"/>
        </w:sect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454" w:right="0" w:hanging="227"/>
        <w:jc w:val="both"/>
        <w:rPr>
          <w:rFonts w:ascii="Arial Nova" w:cs="Arial Nova" w:eastAsia="Arial Nova" w:hAnsi="Arial Nova"/>
          <w:b w:val="0"/>
          <w:i w:val="0"/>
          <w:smallCaps w:val="0"/>
          <w:strike w:val="0"/>
          <w:color w:val="000000"/>
          <w:sz w:val="24"/>
          <w:szCs w:val="24"/>
          <w:u w:val="none"/>
          <w:shd w:fill="auto" w:val="clear"/>
          <w:vertAlign w:val="baseline"/>
        </w:rPr>
        <w:sectPr>
          <w:type w:val="continuous"/>
          <w:pgSz w:h="15840" w:w="12240" w:orient="portrait"/>
          <w:pgMar w:bottom="280" w:top="1500" w:left="1340" w:right="1320" w:header="720" w:footer="720"/>
          <w:cols w:equalWidth="0" w:num="2">
            <w:col w:space="720" w:w="4430"/>
            <w:col w:space="0" w:w="4430"/>
          </w:cols>
        </w:sect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Computadora, Tablet, Smartphone o algún </w:t>
      </w:r>
      <w:r w:rsidDel="00000000" w:rsidR="00000000" w:rsidRPr="00000000">
        <w:rPr>
          <w:rFonts w:ascii="Arial Nova" w:cs="Arial Nova" w:eastAsia="Arial Nova" w:hAnsi="Arial Nova"/>
          <w:sz w:val="24"/>
          <w:szCs w:val="24"/>
          <w:rtl w:val="0"/>
        </w:rPr>
        <w:t xml:space="preserve">dispositivo</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electrónico con acceso a internet.</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br w:type="page"/>
      </w:r>
      <w:r w:rsidDel="00000000" w:rsidR="00000000" w:rsidRPr="00000000">
        <w:rPr>
          <w:rtl w:val="0"/>
        </w:rPr>
      </w:r>
    </w:p>
    <w:tbl>
      <w:tblPr>
        <w:tblStyle w:val="Table3"/>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tcBorders>
              <w:bottom w:color="ffffff" w:space="0" w:sz="4" w:val="single"/>
            </w:tcBorders>
            <w:shd w:fill="4472c4"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4"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PREPARACIÓN</w:t>
            </w:r>
            <w:r w:rsidDel="00000000" w:rsidR="00000000" w:rsidRPr="00000000">
              <w:rPr>
                <w:rtl w:val="0"/>
              </w:rPr>
            </w:r>
          </w:p>
        </w:tc>
      </w:tr>
      <w:tr>
        <w:trPr>
          <w:cantSplit w:val="0"/>
          <w:tblHeader w:val="0"/>
        </w:trPr>
        <w:tc>
          <w:tcPr>
            <w:tcBorders>
              <w:top w:color="ffffff" w:space="0" w:sz="4" w:val="single"/>
              <w:bottom w:color="000000" w:space="0" w:sz="4" w:val="single"/>
            </w:tcBorders>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Para realizar esta práctica debe presentarse puntualmente a su respectiva sede según indica el cronograma, debe acatar todas las medidas de seguridad dispuestas para ingresar al laboratorio de física, cumpliendo de manera adecuado los códigos de vestimenta e indumentaria, además de cualquier otra instrucción dispuesta a nivel sanitario. En caso de alguna consulta, puede utilizar el foro el respectivo entorno virtual de la asignatura previo a la realización de la práctica.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1"/>
                <w:i w:val="0"/>
                <w:smallCaps w:val="0"/>
                <w:strike w:val="0"/>
                <w:color w:val="5b9bd5"/>
                <w:sz w:val="28"/>
                <w:szCs w:val="28"/>
                <w:u w:val="none"/>
                <w:shd w:fill="auto" w:val="clear"/>
                <w:vertAlign w:val="baseline"/>
              </w:rPr>
            </w:pPr>
            <w:r w:rsidDel="00000000" w:rsidR="00000000" w:rsidRPr="00000000">
              <w:rPr>
                <w:rFonts w:ascii="Arial Nova" w:cs="Arial Nova" w:eastAsia="Arial Nova" w:hAnsi="Arial Nova"/>
                <w:b w:val="1"/>
                <w:i w:val="0"/>
                <w:smallCaps w:val="0"/>
                <w:strike w:val="0"/>
                <w:color w:val="5b9bd5"/>
                <w:sz w:val="28"/>
                <w:szCs w:val="28"/>
                <w:u w:val="none"/>
                <w:shd w:fill="auto" w:val="clear"/>
                <w:vertAlign w:val="baseline"/>
                <w:rtl w:val="0"/>
              </w:rPr>
              <w:t xml:space="preserve">Reseña histórica de la Expansión Térmica.</w:t>
            </w:r>
            <w:r w:rsidDel="00000000" w:rsidR="00000000" w:rsidRPr="00000000">
              <w:drawing>
                <wp:anchor allowOverlap="1" behindDoc="0" distB="0" distT="0" distL="114300" distR="114300" hidden="0" layoutInCell="1" locked="0" relativeHeight="0" simplePos="0">
                  <wp:simplePos x="0" y="0"/>
                  <wp:positionH relativeFrom="column">
                    <wp:posOffset>3745230</wp:posOffset>
                  </wp:positionH>
                  <wp:positionV relativeFrom="paragraph">
                    <wp:posOffset>197485</wp:posOffset>
                  </wp:positionV>
                  <wp:extent cx="2065655" cy="2845435"/>
                  <wp:effectExtent b="0" l="0" r="0" t="0"/>
                  <wp:wrapSquare wrapText="bothSides" distB="0" distT="0" distL="114300" distR="114300"/>
                  <wp:docPr id="26" name="image4.png"/>
                  <a:graphic>
                    <a:graphicData uri="http://schemas.openxmlformats.org/drawingml/2006/picture">
                      <pic:pic>
                        <pic:nvPicPr>
                          <pic:cNvPr id="0" name="image4.png"/>
                          <pic:cNvPicPr preferRelativeResize="0"/>
                        </pic:nvPicPr>
                        <pic:blipFill>
                          <a:blip r:embed="rId13"/>
                          <a:srcRect b="21515" l="10346" r="68957" t="27778"/>
                          <a:stretch>
                            <a:fillRect/>
                          </a:stretch>
                        </pic:blipFill>
                        <pic:spPr>
                          <a:xfrm>
                            <a:off x="0" y="0"/>
                            <a:ext cx="2065655" cy="2845435"/>
                          </a:xfrm>
                          <a:prstGeom prst="rect"/>
                          <a:ln/>
                        </pic:spPr>
                      </pic:pic>
                    </a:graphicData>
                  </a:graphic>
                </wp:anchor>
              </w:drawing>
            </w:r>
          </w:p>
          <w:p w:rsidR="00000000" w:rsidDel="00000000" w:rsidP="00000000" w:rsidRDefault="00000000" w:rsidRPr="00000000" w14:paraId="0000003A">
            <w:pPr>
              <w:spacing w:after="0" w:before="240"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El estudio termodinámico empieza con la introducción y desarrollo de los primeros termómetros, y quien lo empezaría sería el gran científico Joseph Black (1728-1799), quien fue profesor de química y ciencias médicas en Glasgow y Edinburgh. Black es conocido por hacer una distinción correcta entre la temperatura y el calor, también de confirmar el hecho de que los objetos en contacto tendrán una misma temperatura.</w:t>
            </w:r>
          </w:p>
          <w:p w:rsidR="00000000" w:rsidDel="00000000" w:rsidP="00000000" w:rsidRDefault="00000000" w:rsidRPr="00000000" w14:paraId="0000003B">
            <w:pPr>
              <w:spacing w:after="0" w:before="0"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Con el inicio del estudio en la termodinámica por parte Black, otros científicos sobresalientes empezaron a realizar sus propios aportes a esta área, apellidos como Fourier, Joule, Carnot, Classius, Thomson y Boltzmann, son reconocidos hoy en día por sus grandes aportes a la física en el área de la termodinámica.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3556000</wp:posOffset>
                      </wp:positionH>
                      <wp:positionV relativeFrom="paragraph">
                        <wp:posOffset>990600</wp:posOffset>
                      </wp:positionV>
                      <wp:extent cx="635" cy="12700"/>
                      <wp:effectExtent b="0" l="0" r="0" t="0"/>
                      <wp:wrapSquare wrapText="bothSides" distB="0" distT="0" distL="114300" distR="114300"/>
                      <wp:docPr id="24" name=""/>
                      <a:graphic>
                        <a:graphicData uri="http://schemas.microsoft.com/office/word/2010/wordprocessingShape">
                          <wps:wsp>
                            <wps:cNvSpPr/>
                            <wps:cNvPr id="3" name="Shape 3"/>
                            <wps:spPr>
                              <a:xfrm>
                                <a:off x="4182363" y="3779683"/>
                                <a:ext cx="2327275" cy="635"/>
                              </a:xfrm>
                              <a:prstGeom prst="rect">
                                <a:avLst/>
                              </a:prstGeom>
                              <a:solidFill>
                                <a:srgbClr val="FFFFFF"/>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ova" w:cs="Arial Nova" w:eastAsia="Arial Nova" w:hAnsi="Arial Nova"/>
                                      <w:b w:val="1"/>
                                      <w:i w:val="0"/>
                                      <w:smallCaps w:val="0"/>
                                      <w:strike w:val="0"/>
                                      <w:color w:val="000000"/>
                                      <w:sz w:val="22"/>
                                      <w:vertAlign w:val="baseline"/>
                                    </w:rPr>
                                    <w:t xml:space="preserve">Figura 1.</w:t>
                                  </w:r>
                                  <w:r w:rsidDel="00000000" w:rsidR="00000000" w:rsidRPr="00000000">
                                    <w:rPr>
                                      <w:rFonts w:ascii="Arial Nova" w:cs="Arial Nova" w:eastAsia="Arial Nova" w:hAnsi="Arial Nova"/>
                                      <w:b w:val="0"/>
                                      <w:i w:val="0"/>
                                      <w:smallCaps w:val="0"/>
                                      <w:strike w:val="0"/>
                                      <w:color w:val="000000"/>
                                      <w:sz w:val="22"/>
                                      <w:vertAlign w:val="baseline"/>
                                    </w:rPr>
                                    <w:t xml:space="preserve"> Joseph Louis Gay-Lussac (1778-1850.). </w:t>
                                  </w:r>
                                  <w:r w:rsidDel="00000000" w:rsidR="00000000" w:rsidRPr="00000000">
                                    <w:rPr>
                                      <w:rFonts w:ascii="Arial Nova" w:cs="Arial Nova" w:eastAsia="Arial Nova" w:hAnsi="Arial Nova"/>
                                      <w:b w:val="1"/>
                                      <w:i w:val="0"/>
                                      <w:smallCaps w:val="0"/>
                                      <w:strike w:val="0"/>
                                      <w:color w:val="000000"/>
                                      <w:sz w:val="22"/>
                                      <w:vertAlign w:val="baseline"/>
                                    </w:rPr>
                                    <w:t xml:space="preserve">Fuente: </w:t>
                                  </w:r>
                                  <w:r w:rsidDel="00000000" w:rsidR="00000000" w:rsidRPr="00000000">
                                    <w:rPr>
                                      <w:rFonts w:ascii="Arial Nova" w:cs="Arial Nova" w:eastAsia="Arial Nova" w:hAnsi="Arial Nova"/>
                                      <w:b w:val="0"/>
                                      <w:i w:val="0"/>
                                      <w:smallCaps w:val="0"/>
                                      <w:strike w:val="0"/>
                                      <w:color w:val="000000"/>
                                      <w:sz w:val="22"/>
                                      <w:vertAlign w:val="baseline"/>
                                    </w:rPr>
                                    <w:t xml:space="preserve">Simonyi K., 2012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990600</wp:posOffset>
                      </wp:positionV>
                      <wp:extent cx="635" cy="12700"/>
                      <wp:effectExtent b="0" l="0" r="0" t="0"/>
                      <wp:wrapSquare wrapText="bothSides" distB="0" distT="0" distL="114300" distR="114300"/>
                      <wp:docPr id="24"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3C">
            <w:pPr>
              <w:spacing w:after="240" w:before="0"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Por su parte, Joseph Louis Gay-Lussac (1778-1850), gran conocido profesor de Química de la École Polytechnique y de Física en Sorbonne en Francia, se le atribuye la obtención de un resultado muy importante en la termodinámica. Durante una investigación de expansión de gases a presión constante en 1802, deduce que el volumen de un gas (</w:t>
            </w:r>
            <m:oMath>
              <m:r>
                <w:rPr>
                  <w:rFonts w:ascii="Cambria Math" w:cs="Cambria Math" w:eastAsia="Cambria Math" w:hAnsi="Cambria Math"/>
                  <w:sz w:val="24"/>
                  <w:szCs w:val="24"/>
                </w:rPr>
                <m:t xml:space="preserve">V</m:t>
              </m:r>
            </m:oMath>
            <w:r w:rsidDel="00000000" w:rsidR="00000000" w:rsidRPr="00000000">
              <w:rPr>
                <w:rFonts w:ascii="Arial Nova" w:cs="Arial Nova" w:eastAsia="Arial Nova" w:hAnsi="Arial Nova"/>
                <w:sz w:val="24"/>
                <w:szCs w:val="24"/>
                <w:rtl w:val="0"/>
              </w:rPr>
              <w:t xml:space="preserve">), luego de un cambio de temperatura, puede ser bien aproximado por medio de la relación: </w:t>
            </w:r>
            <m:oMath>
              <m:r>
                <w:rPr>
                  <w:rFonts w:ascii="Cambria Math" w:cs="Cambria Math" w:eastAsia="Cambria Math" w:hAnsi="Cambria Math"/>
                  <w:sz w:val="24"/>
                  <w:szCs w:val="24"/>
                </w:rPr>
                <m:t xml:space="preserve">V=</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V</m:t>
                  </m:r>
                </m:e>
                <m:sub>
                  <m:r>
                    <w:rPr>
                      <w:rFonts w:ascii="Cambria Math" w:cs="Cambria Math" w:eastAsia="Cambria Math" w:hAnsi="Cambria Math"/>
                      <w:sz w:val="24"/>
                      <w:szCs w:val="24"/>
                    </w:rPr>
                    <m:t xml:space="preserve">0</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r>
                    <w:rPr>
                      <w:rFonts w:ascii="Cambria Math" w:cs="Cambria Math" w:eastAsia="Cambria Math" w:hAnsi="Cambria Math"/>
                      <w:sz w:val="24"/>
                      <w:szCs w:val="24"/>
                    </w:rPr>
                    <m:t>α</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e>
                  </m:d>
                </m:e>
              </m:d>
              <m:r>
                <w:rPr>
                  <w:rFonts w:ascii="Cambria Math" w:cs="Cambria Math" w:eastAsia="Cambria Math" w:hAnsi="Cambria Math"/>
                  <w:sz w:val="24"/>
                  <w:szCs w:val="24"/>
                </w:rPr>
                <m:t xml:space="preserve">, </m:t>
              </m:r>
            </m:oMath>
            <w:r w:rsidDel="00000000" w:rsidR="00000000" w:rsidRPr="00000000">
              <w:rPr>
                <w:rFonts w:ascii="Arial Nova" w:cs="Arial Nova" w:eastAsia="Arial Nova" w:hAnsi="Arial Nova"/>
                <w:sz w:val="24"/>
                <w:szCs w:val="24"/>
                <w:rtl w:val="0"/>
              </w:rPr>
              <w:t xml:space="preserve">donde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V</m:t>
                  </m:r>
                </m:e>
                <m:sub>
                  <m:r>
                    <w:rPr>
                      <w:rFonts w:ascii="Cambria Math" w:cs="Cambria Math" w:eastAsia="Cambria Math" w:hAnsi="Cambria Math"/>
                      <w:sz w:val="24"/>
                      <w:szCs w:val="24"/>
                    </w:rPr>
                    <m:t xml:space="preserve">0</m:t>
                  </m:r>
                </m:sub>
              </m:sSub>
            </m:oMath>
            <w:r w:rsidDel="00000000" w:rsidR="00000000" w:rsidRPr="00000000">
              <w:rPr>
                <w:rFonts w:ascii="Arial Nova" w:cs="Arial Nova" w:eastAsia="Arial Nova" w:hAnsi="Arial Nova"/>
                <w:sz w:val="24"/>
                <w:szCs w:val="24"/>
                <w:rtl w:val="0"/>
              </w:rPr>
              <w:t xml:space="preserve"> es el volumen inicial, </w:t>
            </w:r>
            <m:oMath>
              <m:r>
                <w:rPr>
                  <w:rFonts w:ascii="Cambria Math" w:cs="Cambria Math" w:eastAsia="Cambria Math" w:hAnsi="Cambria Math"/>
                  <w:sz w:val="24"/>
                  <w:szCs w:val="24"/>
                </w:rPr>
                <m:t xml:space="preserve">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oMath>
            <w:r w:rsidDel="00000000" w:rsidR="00000000" w:rsidRPr="00000000">
              <w:rPr>
                <w:rFonts w:ascii="Arial Nova" w:cs="Arial Nova" w:eastAsia="Arial Nova" w:hAnsi="Arial Nova"/>
                <w:sz w:val="24"/>
                <w:szCs w:val="24"/>
                <w:rtl w:val="0"/>
              </w:rPr>
              <w:t xml:space="preserve"> en el cambio en la temperatura, y </w:t>
            </w:r>
            <m:oMath>
              <m:r>
                <m:t>α</m:t>
              </m:r>
            </m:oMath>
            <w:r w:rsidDel="00000000" w:rsidR="00000000" w:rsidRPr="00000000">
              <w:rPr>
                <w:rFonts w:ascii="Arial Nova" w:cs="Arial Nova" w:eastAsia="Arial Nova" w:hAnsi="Arial Nova"/>
                <w:sz w:val="24"/>
                <w:szCs w:val="24"/>
                <w:rtl w:val="0"/>
              </w:rPr>
              <w:t xml:space="preserve"> es llamado el coeficiente de expansión del gas. Gay-Lussac fue la primera persona en presentar la idea de que los objetos cambian su volumen en función del cambio en la temperatura que experimenten (Simonyi K., 2012).</w:t>
            </w:r>
          </w:p>
        </w:tc>
      </w:tr>
    </w:tbl>
    <w:p w:rsidR="00000000" w:rsidDel="00000000" w:rsidP="00000000" w:rsidRDefault="00000000" w:rsidRPr="00000000" w14:paraId="0000003D">
      <w:pPr>
        <w:rPr/>
      </w:pPr>
      <w:r w:rsidDel="00000000" w:rsidR="00000000" w:rsidRPr="00000000">
        <w:br w:type="page"/>
      </w:r>
      <w:r w:rsidDel="00000000" w:rsidR="00000000" w:rsidRPr="00000000">
        <w:rPr>
          <w:rtl w:val="0"/>
        </w:rPr>
      </w:r>
    </w:p>
    <w:tbl>
      <w:tblPr>
        <w:tblStyle w:val="Table4"/>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4"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NOTA TEÓRICA</w:t>
            </w:r>
            <w:r w:rsidDel="00000000" w:rsidR="00000000" w:rsidRPr="00000000">
              <w:rPr>
                <w:rtl w:val="0"/>
              </w:rPr>
            </w:r>
          </w:p>
        </w:tc>
      </w:tr>
    </w:tbl>
    <w:p w:rsidR="00000000" w:rsidDel="00000000" w:rsidP="00000000" w:rsidRDefault="00000000" w:rsidRPr="00000000" w14:paraId="0000003F">
      <w:pPr>
        <w:widowControl w:val="1"/>
        <w:spacing w:line="276" w:lineRule="auto"/>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Los cambios en las dimensiones y los volúmenes de los materiales son efectos térmicos comunes. La expansión térmica es el resultado de un cambio en la distancia media que separa los átomos de un material.  Los átomos se mantienen unidos por fuerzas de unión, que se pueden representar de modo simplista como resortes en un modelo sencillo de un sólido.  Los átomos vibran hacia atrás y hacia adelante, y al incrementar la temperatura (mayor energía interna) se vuelven cada vez más activos y vibran distancias más grandes.  Como resultado el sólido se expande como un todo.</w:t>
      </w:r>
    </w:p>
    <w:p w:rsidR="00000000" w:rsidDel="00000000" w:rsidP="00000000" w:rsidRDefault="00000000" w:rsidRPr="00000000" w14:paraId="00000040">
      <w:pPr>
        <w:widowControl w:val="1"/>
        <w:spacing w:line="276" w:lineRule="auto"/>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El cambio en un sólido en una dimensión (longitud ancho o espesor) se llama expansión lineal.  Para cambios pequeños de temperatura, la expansión lineal es aproximadamente proporcional al cambio de temperatura </w:t>
      </w:r>
      <m:oMath>
        <m:r>
          <w:rPr>
            <w:rFonts w:ascii="Cambria Math" w:cs="Cambria Math" w:eastAsia="Cambria Math" w:hAnsi="Cambria Math"/>
            <w:color w:val="000000"/>
            <w:sz w:val="24"/>
            <w:szCs w:val="24"/>
          </w:rPr>
          <m:t xml:space="preserve">ΔT</m:t>
        </m:r>
      </m:oMath>
      <w:r w:rsidDel="00000000" w:rsidR="00000000" w:rsidRPr="00000000">
        <w:rPr>
          <w:rFonts w:ascii="Arial Nova" w:cs="Arial Nova" w:eastAsia="Arial Nova" w:hAnsi="Arial Nova"/>
          <w:color w:val="000000"/>
          <w:sz w:val="24"/>
          <w:szCs w:val="24"/>
          <w:rtl w:val="0"/>
        </w:rPr>
        <w:t xml:space="preserve">.  Si </w:t>
      </w:r>
      <m:oMath>
        <m:r>
          <w:rPr>
            <w:rFonts w:ascii="Cambria Math" w:cs="Cambria Math" w:eastAsia="Cambria Math" w:hAnsi="Cambria Math"/>
            <w:color w:val="000000"/>
            <w:sz w:val="24"/>
            <w:szCs w:val="24"/>
          </w:rPr>
          <m:t xml:space="preserve">ΔT</m:t>
        </m:r>
      </m:oMath>
      <w:r w:rsidDel="00000000" w:rsidR="00000000" w:rsidRPr="00000000">
        <w:rPr>
          <w:rFonts w:ascii="Arial Nova" w:cs="Arial Nova" w:eastAsia="Arial Nova" w:hAnsi="Arial Nova"/>
          <w:color w:val="000000"/>
          <w:sz w:val="24"/>
          <w:szCs w:val="24"/>
          <w:rtl w:val="0"/>
        </w:rPr>
        <w:t xml:space="preserve"> es razonablemente pequeño, el cambio en la longitud </w:t>
      </w:r>
      <m:oMath>
        <m:r>
          <w:rPr>
            <w:rFonts w:ascii="Cambria Math" w:cs="Cambria Math" w:eastAsia="Cambria Math" w:hAnsi="Cambria Math"/>
            <w:color w:val="000000"/>
            <w:sz w:val="24"/>
            <w:szCs w:val="24"/>
          </w:rPr>
          <m:t xml:space="preserve">ΔL </m:t>
        </m:r>
      </m:oMath>
      <w:r w:rsidDel="00000000" w:rsidR="00000000" w:rsidRPr="00000000">
        <w:rPr>
          <w:rFonts w:ascii="Arial Nova" w:cs="Arial Nova" w:eastAsia="Arial Nova" w:hAnsi="Arial Nova"/>
          <w:color w:val="000000"/>
          <w:sz w:val="24"/>
          <w:szCs w:val="24"/>
          <w:rtl w:val="0"/>
        </w:rPr>
        <w:t xml:space="preserve">es generalmente proporcional a </w:t>
      </w:r>
      <m:oMath>
        <m:r>
          <w:rPr>
            <w:rFonts w:ascii="Cambria Math" w:cs="Cambria Math" w:eastAsia="Cambria Math" w:hAnsi="Cambria Math"/>
            <w:color w:val="000000"/>
            <w:sz w:val="24"/>
            <w:szCs w:val="24"/>
          </w:rPr>
          <m:t xml:space="preserve">L </m:t>
        </m:r>
      </m:oMath>
      <w:r w:rsidDel="00000000" w:rsidR="00000000" w:rsidRPr="00000000">
        <w:rPr>
          <w:rFonts w:ascii="Arial Nova" w:cs="Arial Nova" w:eastAsia="Arial Nova" w:hAnsi="Arial Nova"/>
          <w:color w:val="000000"/>
          <w:sz w:val="24"/>
          <w:szCs w:val="24"/>
          <w:rtl w:val="0"/>
        </w:rPr>
        <w:t xml:space="preserve">y </w:t>
      </w:r>
      <m:oMath>
        <m:r>
          <w:rPr>
            <w:rFonts w:ascii="Cambria Math" w:cs="Cambria Math" w:eastAsia="Cambria Math" w:hAnsi="Cambria Math"/>
            <w:color w:val="000000"/>
            <w:sz w:val="24"/>
            <w:szCs w:val="24"/>
          </w:rPr>
          <m:t xml:space="preserve">ΔT</m:t>
        </m:r>
      </m:oMath>
      <w:r w:rsidDel="00000000" w:rsidR="00000000" w:rsidRPr="00000000">
        <w:rPr>
          <w:rFonts w:ascii="Arial Nova" w:cs="Arial Nova" w:eastAsia="Arial Nova" w:hAnsi="Arial Nova"/>
          <w:color w:val="000000"/>
          <w:sz w:val="24"/>
          <w:szCs w:val="24"/>
          <w:rtl w:val="0"/>
        </w:rPr>
        <w:t xml:space="preserve">, matemáticamente:</w:t>
      </w:r>
    </w:p>
    <w:p w:rsidR="00000000" w:rsidDel="00000000" w:rsidP="00000000" w:rsidRDefault="00000000" w:rsidRPr="00000000" w14:paraId="00000041">
      <w:pPr>
        <w:widowControl w:val="1"/>
        <w:spacing w:after="240" w:before="240" w:line="276" w:lineRule="auto"/>
        <w:ind w:left="3402" w:firstLine="0"/>
        <w:jc w:val="center"/>
        <w:rPr>
          <w:rFonts w:ascii="Arial Nova" w:cs="Arial Nova" w:eastAsia="Arial Nova" w:hAnsi="Arial Nova"/>
          <w:color w:val="000000"/>
          <w:sz w:val="24"/>
          <w:szCs w:val="24"/>
        </w:rPr>
      </w:pPr>
      <m:oMath>
        <m:r>
          <w:rPr>
            <w:rFonts w:ascii="Cambria Math" w:cs="Cambria Math" w:eastAsia="Cambria Math" w:hAnsi="Cambria Math"/>
            <w:color w:val="000000"/>
            <w:sz w:val="24"/>
            <w:szCs w:val="24"/>
          </w:rPr>
          <m:t xml:space="preserve">ΔL = αL</m:t>
        </m:r>
        <m:r>
          <w:rPr>
            <w:rFonts w:ascii="Cambria Math" w:cs="Cambria Math" w:eastAsia="Cambria Math" w:hAnsi="Cambria Math"/>
            <w:color w:val="000000"/>
            <w:sz w:val="24"/>
            <w:szCs w:val="24"/>
            <w:vertAlign w:val="subscript"/>
          </w:rPr>
          <m:t xml:space="preserve">o</m:t>
        </m:r>
        <m:r>
          <w:rPr>
            <w:rFonts w:ascii="Cambria Math" w:cs="Cambria Math" w:eastAsia="Cambria Math" w:hAnsi="Cambria Math"/>
            <w:color w:val="000000"/>
            <w:sz w:val="24"/>
            <w:szCs w:val="24"/>
          </w:rPr>
          <m:t xml:space="preserve">ΔT</m:t>
        </m:r>
      </m:oMath>
      <w:r w:rsidDel="00000000" w:rsidR="00000000" w:rsidRPr="00000000">
        <w:rPr>
          <w:rFonts w:ascii="Arial Nova" w:cs="Arial Nova" w:eastAsia="Arial Nova" w:hAnsi="Arial Nova"/>
          <w:color w:val="000000"/>
          <w:sz w:val="24"/>
          <w:szCs w:val="24"/>
          <w:rtl w:val="0"/>
        </w:rPr>
        <w:tab/>
        <w:tab/>
        <w:tab/>
        <w:tab/>
        <w:tab/>
        <w:t xml:space="preserve">    </w:t>
      </w:r>
      <w:r w:rsidDel="00000000" w:rsidR="00000000" w:rsidRPr="00000000">
        <w:rPr>
          <w:rFonts w:ascii="Arial Nova" w:cs="Arial Nova" w:eastAsia="Arial Nova" w:hAnsi="Arial Nova"/>
          <w:sz w:val="24"/>
          <w:szCs w:val="24"/>
          <w:highlight w:val="green"/>
          <w:rtl w:val="0"/>
        </w:rPr>
        <w:t xml:space="preserve">(Ecuación 1)</w:t>
      </w:r>
      <w:r w:rsidDel="00000000" w:rsidR="00000000" w:rsidRPr="00000000">
        <w:rPr>
          <w:rtl w:val="0"/>
        </w:rPr>
      </w:r>
    </w:p>
    <w:p w:rsidR="00000000" w:rsidDel="00000000" w:rsidP="00000000" w:rsidRDefault="00000000" w:rsidRPr="00000000" w14:paraId="00000042">
      <w:pPr>
        <w:widowControl w:val="1"/>
        <w:spacing w:line="276" w:lineRule="auto"/>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donde </w:t>
      </w:r>
      <m:oMath>
        <m:r>
          <m:t>α</m:t>
        </m:r>
      </m:oMath>
      <w:r w:rsidDel="00000000" w:rsidR="00000000" w:rsidRPr="00000000">
        <w:rPr>
          <w:rFonts w:ascii="Arial Nova" w:cs="Arial Nova" w:eastAsia="Arial Nova" w:hAnsi="Arial Nova"/>
          <w:color w:val="000000"/>
          <w:sz w:val="24"/>
          <w:szCs w:val="24"/>
          <w:rtl w:val="0"/>
        </w:rPr>
        <w:t xml:space="preserve"> es el coeficiente de expansión lineal para el material. Para materiales que son no isotrópicos, como algunos cristales asimétricos, </w:t>
      </w:r>
      <m:oMath>
        <m:r>
          <m:t>α</m:t>
        </m:r>
      </m:oMath>
      <w:r w:rsidDel="00000000" w:rsidR="00000000" w:rsidRPr="00000000">
        <w:rPr>
          <w:rFonts w:ascii="Arial Nova" w:cs="Arial Nova" w:eastAsia="Arial Nova" w:hAnsi="Arial Nova"/>
          <w:color w:val="000000"/>
          <w:sz w:val="24"/>
          <w:szCs w:val="24"/>
          <w:rtl w:val="0"/>
        </w:rPr>
        <w:t xml:space="preserve"> depende de la dirección a lo largo de la cual se mide la expansión. En este experimento se determinará el coeficiente de expansión lineal para el cobre, aluminio y acero.  Estos metales son isotrópicos, de modo que solo se necesita medir </w:t>
      </w:r>
      <m:oMath>
        <m:r>
          <m:t>α</m:t>
        </m:r>
      </m:oMath>
      <w:r w:rsidDel="00000000" w:rsidR="00000000" w:rsidRPr="00000000">
        <w:rPr>
          <w:rFonts w:ascii="Arial Nova" w:cs="Arial Nova" w:eastAsia="Arial Nova" w:hAnsi="Arial Nova"/>
          <w:color w:val="000000"/>
          <w:sz w:val="24"/>
          <w:szCs w:val="24"/>
          <w:rtl w:val="0"/>
        </w:rPr>
        <w:t xml:space="preserve"> en una dirección cualquiera.  Además, para el ámbito de temperaturas menor de 100 °C que usaremos no varía con la temperatura de manera perceptible.</w:t>
      </w:r>
    </w:p>
    <w:p w:rsidR="00000000" w:rsidDel="00000000" w:rsidP="00000000" w:rsidRDefault="00000000" w:rsidRPr="00000000" w14:paraId="00000043">
      <w:pPr>
        <w:widowControl w:val="1"/>
        <w:spacing w:line="276" w:lineRule="auto"/>
        <w:jc w:val="both"/>
        <w:rPr>
          <w:rFonts w:ascii="Arial Nova" w:cs="Arial Nova" w:eastAsia="Arial Nova" w:hAnsi="Arial Nova"/>
          <w:color w:val="000000"/>
          <w:sz w:val="24"/>
          <w:szCs w:val="24"/>
        </w:rPr>
      </w:pPr>
      <w:r w:rsidDel="00000000" w:rsidR="00000000" w:rsidRPr="00000000">
        <w:rPr>
          <w:rtl w:val="0"/>
        </w:rPr>
      </w:r>
    </w:p>
    <w:p w:rsidR="00000000" w:rsidDel="00000000" w:rsidP="00000000" w:rsidRDefault="00000000" w:rsidRPr="00000000" w14:paraId="00000044">
      <w:pPr>
        <w:widowControl w:val="1"/>
        <w:spacing w:line="276" w:lineRule="auto"/>
        <w:jc w:val="both"/>
        <w:rPr>
          <w:rFonts w:ascii="Arial Nova" w:cs="Arial Nova" w:eastAsia="Arial Nova" w:hAnsi="Arial Nova"/>
          <w:b w:val="1"/>
          <w:color w:val="000000"/>
          <w:sz w:val="24"/>
          <w:szCs w:val="24"/>
        </w:rPr>
      </w:pPr>
      <w:r w:rsidDel="00000000" w:rsidR="00000000" w:rsidRPr="00000000">
        <w:rPr>
          <w:rFonts w:ascii="Arial Nova" w:cs="Arial Nova" w:eastAsia="Arial Nova" w:hAnsi="Arial Nova"/>
          <w:b w:val="1"/>
          <w:color w:val="000000"/>
          <w:sz w:val="24"/>
          <w:szCs w:val="24"/>
          <w:rtl w:val="0"/>
        </w:rPr>
        <w:t xml:space="preserve">Para el cálculo de la incertidumbre de </w:t>
      </w:r>
      <m:oMath>
        <m:r>
          <m:t>α</m:t>
        </m:r>
      </m:oMath>
      <w:r w:rsidDel="00000000" w:rsidR="00000000" w:rsidRPr="00000000">
        <w:rPr>
          <w:rtl w:val="0"/>
        </w:rPr>
      </w:r>
    </w:p>
    <w:p w:rsidR="00000000" w:rsidDel="00000000" w:rsidP="00000000" w:rsidRDefault="00000000" w:rsidRPr="00000000" w14:paraId="00000045">
      <w:pPr>
        <w:spacing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En la presente práctica de laboratorio, hemos usado la letra griega </w:t>
      </w:r>
      <m:oMath>
        <m:r>
          <m:t>Δ</m:t>
        </m:r>
      </m:oMath>
      <w:r w:rsidDel="00000000" w:rsidR="00000000" w:rsidRPr="00000000">
        <w:rPr>
          <w:rFonts w:ascii="Arial Nova" w:cs="Arial Nova" w:eastAsia="Arial Nova" w:hAnsi="Arial Nova"/>
          <w:sz w:val="24"/>
          <w:szCs w:val="24"/>
          <w:rtl w:val="0"/>
        </w:rPr>
        <w:t xml:space="preserve"> (Delta mayúscula) para denotar el cambio en una cantidad, por ejemplo, </w:t>
      </w:r>
      <m:oMath>
        <m:r>
          <w:rPr>
            <w:rFonts w:ascii="Cambria Math" w:cs="Cambria Math" w:eastAsia="Cambria Math" w:hAnsi="Cambria Math"/>
            <w:sz w:val="24"/>
            <w:szCs w:val="24"/>
          </w:rPr>
          <m:t xml:space="preserve">ΔT</m:t>
        </m:r>
      </m:oMath>
      <w:r w:rsidDel="00000000" w:rsidR="00000000" w:rsidRPr="00000000">
        <w:rPr>
          <w:rFonts w:ascii="Arial Nova" w:cs="Arial Nova" w:eastAsia="Arial Nova" w:hAnsi="Arial Nova"/>
          <w:sz w:val="24"/>
          <w:szCs w:val="24"/>
          <w:rtl w:val="0"/>
        </w:rPr>
        <w:t xml:space="preserve"> que significa el cambio en la temperatura; por lo tanto, para no cambiar la notación, seguiremos usando </w:t>
      </w:r>
      <m:oMath>
        <m:r>
          <m:t>Δ</m:t>
        </m:r>
      </m:oMath>
      <w:r w:rsidDel="00000000" w:rsidR="00000000" w:rsidRPr="00000000">
        <w:rPr>
          <w:rFonts w:ascii="Arial Nova" w:cs="Arial Nova" w:eastAsia="Arial Nova" w:hAnsi="Arial Nova"/>
          <w:sz w:val="24"/>
          <w:szCs w:val="24"/>
          <w:rtl w:val="0"/>
        </w:rPr>
        <w:t xml:space="preserve"> para indicar el cambio de las cantidades estudiadas, y usaremos la letra griega </w:t>
      </w:r>
      <m:oMath>
        <m:r>
          <m:t>δ</m:t>
        </m:r>
      </m:oMath>
      <w:r w:rsidDel="00000000" w:rsidR="00000000" w:rsidRPr="00000000">
        <w:rPr>
          <w:rFonts w:ascii="Arial Nova" w:cs="Arial Nova" w:eastAsia="Arial Nova" w:hAnsi="Arial Nova"/>
          <w:sz w:val="24"/>
          <w:szCs w:val="24"/>
          <w:rtl w:val="0"/>
        </w:rPr>
        <w:t xml:space="preserve"> para indicar la incertidumbre de una de las cantidades estudiadas.</w:t>
      </w:r>
    </w:p>
    <w:p w:rsidR="00000000" w:rsidDel="00000000" w:rsidP="00000000" w:rsidRDefault="00000000" w:rsidRPr="00000000" w14:paraId="00000046">
      <w:pPr>
        <w:spacing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Antes de obtener la incertidumbre del coeficiente de expansión térmica (</w:t>
      </w:r>
      <m:oMath>
        <m:r>
          <w:rPr>
            <w:rFonts w:ascii="Cambria Math" w:cs="Cambria Math" w:eastAsia="Cambria Math" w:hAnsi="Cambria Math"/>
            <w:sz w:val="24"/>
            <w:szCs w:val="24"/>
          </w:rPr>
          <m:t xml:space="preserve">δα</m:t>
        </m:r>
      </m:oMath>
      <w:r w:rsidDel="00000000" w:rsidR="00000000" w:rsidRPr="00000000">
        <w:rPr>
          <w:rFonts w:ascii="Arial Nova" w:cs="Arial Nova" w:eastAsia="Arial Nova" w:hAnsi="Arial Nova"/>
          <w:sz w:val="24"/>
          <w:szCs w:val="24"/>
          <w:rtl w:val="0"/>
        </w:rPr>
        <w:t xml:space="preserve">), debemos de obtener las incertidumbres de los 3 valores que necesitamos para obtener </w:t>
      </w:r>
      <m:oMath>
        <m:r>
          <m:t>α</m:t>
        </m:r>
      </m:oMath>
      <w:r w:rsidDel="00000000" w:rsidR="00000000" w:rsidRPr="00000000">
        <w:rPr>
          <w:rFonts w:ascii="Arial Nova" w:cs="Arial Nova" w:eastAsia="Arial Nova" w:hAnsi="Arial Nova"/>
          <w:sz w:val="24"/>
          <w:szCs w:val="24"/>
          <w:rtl w:val="0"/>
        </w:rPr>
        <w:t xml:space="preserve">, que son: </w:t>
      </w:r>
      <m:oMath>
        <m:r>
          <w:rPr>
            <w:rFonts w:ascii="Cambria Math" w:cs="Cambria Math" w:eastAsia="Cambria Math" w:hAnsi="Cambria Math"/>
            <w:sz w:val="24"/>
            <w:szCs w:val="24"/>
          </w:rPr>
          <m:t xml:space="preserve">ΔL</m:t>
        </m:r>
      </m:oMath>
      <w:r w:rsidDel="00000000" w:rsidR="00000000" w:rsidRPr="00000000">
        <w:rPr>
          <w:rFonts w:ascii="Arial Nova" w:cs="Arial Nova" w:eastAsia="Arial Nova" w:hAnsi="Arial Nova"/>
          <w:sz w:val="24"/>
          <w:szCs w:val="24"/>
          <w:rtl w:val="0"/>
        </w:rPr>
        <w:t xml:space="preserve">, </w:t>
      </w:r>
      <m:oMath>
        <m:r>
          <w:rPr>
            <w:rFonts w:ascii="Cambria Math" w:cs="Cambria Math" w:eastAsia="Cambria Math" w:hAnsi="Cambria Math"/>
            <w:sz w:val="24"/>
            <w:szCs w:val="24"/>
          </w:rPr>
          <m:t xml:space="preserve">ΔT</m:t>
        </m:r>
      </m:oMath>
      <w:r w:rsidDel="00000000" w:rsidR="00000000" w:rsidRPr="00000000">
        <w:rPr>
          <w:rFonts w:ascii="Arial Nova" w:cs="Arial Nova" w:eastAsia="Arial Nova" w:hAnsi="Arial Nova"/>
          <w:sz w:val="24"/>
          <w:szCs w:val="24"/>
          <w:rtl w:val="0"/>
        </w:rPr>
        <w:t xml:space="preserve"> y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o</m:t>
            </m:r>
          </m:sub>
        </m:sSub>
      </m:oMath>
      <w:r w:rsidDel="00000000" w:rsidR="00000000" w:rsidRPr="00000000">
        <w:rPr>
          <w:rFonts w:ascii="Arial Nova" w:cs="Arial Nova" w:eastAsia="Arial Nova" w:hAnsi="Arial Nova"/>
          <w:sz w:val="24"/>
          <w:szCs w:val="24"/>
          <w:rtl w:val="0"/>
        </w:rPr>
        <w:t xml:space="preserve">, por lo que denotaremos:</w:t>
      </w:r>
    </w:p>
    <w:p w:rsidR="00000000" w:rsidDel="00000000" w:rsidP="00000000" w:rsidRDefault="00000000" w:rsidRPr="00000000" w14:paraId="00000047">
      <w:pPr>
        <w:spacing w:line="276" w:lineRule="auto"/>
        <w:jc w:val="center"/>
        <w:rPr>
          <w:rFonts w:ascii="Arial Nova" w:cs="Arial Nova" w:eastAsia="Arial Nova" w:hAnsi="Arial Nova"/>
          <w:sz w:val="24"/>
          <w:szCs w:val="24"/>
        </w:rPr>
      </w:pPr>
      <m:oMath>
        <m:r>
          <w:rPr>
            <w:rFonts w:ascii="Cambria Math" w:cs="Cambria Math" w:eastAsia="Cambria Math" w:hAnsi="Cambria Math"/>
            <w:sz w:val="24"/>
            <w:szCs w:val="24"/>
          </w:rPr>
          <m:t xml:space="preserve">δ(ΔL)</m:t>
        </m:r>
      </m:oMath>
      <w:r w:rsidDel="00000000" w:rsidR="00000000" w:rsidRPr="00000000">
        <w:rPr>
          <w:rFonts w:ascii="Arial Nova" w:cs="Arial Nova" w:eastAsia="Arial Nova" w:hAnsi="Arial Nova"/>
          <w:sz w:val="24"/>
          <w:szCs w:val="24"/>
          <w:rtl w:val="0"/>
        </w:rPr>
        <w:t xml:space="preserve">: </w:t>
      </w:r>
      <w:r w:rsidDel="00000000" w:rsidR="00000000" w:rsidRPr="00000000">
        <w:rPr>
          <w:rFonts w:ascii="Arial Nova" w:cs="Arial Nova" w:eastAsia="Arial Nova" w:hAnsi="Arial Nova"/>
          <w:i w:val="1"/>
          <w:sz w:val="24"/>
          <w:szCs w:val="24"/>
          <w:rtl w:val="0"/>
        </w:rPr>
        <w:t xml:space="preserve">Incertidumbre en el cambio de longitud</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48">
      <w:pPr>
        <w:spacing w:line="276" w:lineRule="auto"/>
        <w:jc w:val="center"/>
        <w:rPr>
          <w:rFonts w:ascii="Arial Nova" w:cs="Arial Nova" w:eastAsia="Arial Nova" w:hAnsi="Arial Nova"/>
          <w:sz w:val="24"/>
          <w:szCs w:val="24"/>
        </w:rPr>
      </w:pPr>
      <m:oMath>
        <m:r>
          <w:rPr>
            <w:rFonts w:ascii="Cambria Math" w:cs="Cambria Math" w:eastAsia="Cambria Math" w:hAnsi="Cambria Math"/>
            <w:sz w:val="24"/>
            <w:szCs w:val="24"/>
          </w:rPr>
          <m:t xml:space="preserve">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o</m:t>
            </m:r>
          </m:sub>
        </m:sSub>
        <m:r>
          <w:rPr>
            <w:rFonts w:ascii="Cambria Math" w:cs="Cambria Math" w:eastAsia="Cambria Math" w:hAnsi="Cambria Math"/>
            <w:sz w:val="24"/>
            <w:szCs w:val="24"/>
          </w:rPr>
          <m:t xml:space="preserve">)</m:t>
        </m:r>
      </m:oMath>
      <w:r w:rsidDel="00000000" w:rsidR="00000000" w:rsidRPr="00000000">
        <w:rPr>
          <w:rFonts w:ascii="Arial Nova" w:cs="Arial Nova" w:eastAsia="Arial Nova" w:hAnsi="Arial Nova"/>
          <w:sz w:val="24"/>
          <w:szCs w:val="24"/>
          <w:rtl w:val="0"/>
        </w:rPr>
        <w:t xml:space="preserve">: </w:t>
      </w:r>
      <w:r w:rsidDel="00000000" w:rsidR="00000000" w:rsidRPr="00000000">
        <w:rPr>
          <w:rFonts w:ascii="Arial Nova" w:cs="Arial Nova" w:eastAsia="Arial Nova" w:hAnsi="Arial Nova"/>
          <w:i w:val="1"/>
          <w:sz w:val="24"/>
          <w:szCs w:val="24"/>
          <w:rtl w:val="0"/>
        </w:rPr>
        <w:t xml:space="preserve">Incertidumbre en la longitud inicial</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49">
      <w:pPr>
        <w:spacing w:line="276" w:lineRule="auto"/>
        <w:jc w:val="center"/>
        <w:rPr>
          <w:rFonts w:ascii="Arial Nova" w:cs="Arial Nova" w:eastAsia="Arial Nova" w:hAnsi="Arial Nova"/>
          <w:sz w:val="24"/>
          <w:szCs w:val="24"/>
        </w:rPr>
      </w:pPr>
      <m:oMath>
        <m:r>
          <w:rPr>
            <w:rFonts w:ascii="Cambria Math" w:cs="Cambria Math" w:eastAsia="Cambria Math" w:hAnsi="Cambria Math"/>
            <w:sz w:val="24"/>
            <w:szCs w:val="24"/>
          </w:rPr>
          <m:t xml:space="preserve">δ(ΔT)</m:t>
        </m:r>
      </m:oMath>
      <w:r w:rsidDel="00000000" w:rsidR="00000000" w:rsidRPr="00000000">
        <w:rPr>
          <w:rFonts w:ascii="Arial Nova" w:cs="Arial Nova" w:eastAsia="Arial Nova" w:hAnsi="Arial Nova"/>
          <w:sz w:val="24"/>
          <w:szCs w:val="24"/>
          <w:rtl w:val="0"/>
        </w:rPr>
        <w:t xml:space="preserve">:</w:t>
      </w:r>
      <w:r w:rsidDel="00000000" w:rsidR="00000000" w:rsidRPr="00000000">
        <w:rPr>
          <w:rFonts w:ascii="Arial Nova" w:cs="Arial Nova" w:eastAsia="Arial Nova" w:hAnsi="Arial Nova"/>
          <w:i w:val="1"/>
          <w:sz w:val="24"/>
          <w:szCs w:val="24"/>
          <w:rtl w:val="0"/>
        </w:rPr>
        <w:t xml:space="preserve"> Incertidumbre en el cambio de la temperatura</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4A">
      <w:pPr>
        <w:spacing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Las primeras dos incertidumbres son obtenidas a partir de mediciones directas, y estas serán iguales a su error de lectura mínima; esto debido al hecho de que no realizaremos repeticiones del experimento para el mismo </w:t>
      </w:r>
      <m:oMath>
        <m:r>
          <m:t>α</m:t>
        </m:r>
      </m:oMath>
      <w:r w:rsidDel="00000000" w:rsidR="00000000" w:rsidRPr="00000000">
        <w:rPr>
          <w:rFonts w:ascii="Arial Nova" w:cs="Arial Nova" w:eastAsia="Arial Nova" w:hAnsi="Arial Nova"/>
          <w:sz w:val="24"/>
          <w:szCs w:val="24"/>
          <w:rtl w:val="0"/>
        </w:rPr>
        <w:t xml:space="preserve"> de uno de los metales estudiados, lo que quiere decir, que no obtendremos errores aleatorios.</w:t>
      </w:r>
    </w:p>
    <w:p w:rsidR="00000000" w:rsidDel="00000000" w:rsidP="00000000" w:rsidRDefault="00000000" w:rsidRPr="00000000" w14:paraId="0000004B">
      <w:pPr>
        <w:spacing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La incertidumbre del cambio de la temperatura es una medida indirecta y se obtendrá a partir del procedimiento en el documento “</w:t>
      </w:r>
      <w:r w:rsidDel="00000000" w:rsidR="00000000" w:rsidRPr="00000000">
        <w:rPr>
          <w:rFonts w:ascii="Arial Nova" w:cs="Arial Nova" w:eastAsia="Arial Nova" w:hAnsi="Arial Nova"/>
          <w:i w:val="1"/>
          <w:sz w:val="24"/>
          <w:szCs w:val="24"/>
          <w:rtl w:val="0"/>
        </w:rPr>
        <w:t xml:space="preserve">Anexo para el cálculo de ΔT y δ(ΔT)</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4C">
      <w:pPr>
        <w:spacing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Finalmente, la incertidumbre del coeficiente de expansión térmica es:</w:t>
      </w:r>
    </w:p>
    <w:p w:rsidR="00000000" w:rsidDel="00000000" w:rsidP="00000000" w:rsidRDefault="00000000" w:rsidRPr="00000000" w14:paraId="0000004D">
      <w:pPr>
        <w:spacing w:line="276" w:lineRule="auto"/>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4E">
      <w:pPr>
        <w:widowControl w:val="1"/>
        <w:spacing w:line="276" w:lineRule="auto"/>
        <w:jc w:val="right"/>
        <w:rPr>
          <w:rFonts w:ascii="Arial Nova" w:cs="Arial Nova" w:eastAsia="Arial Nova" w:hAnsi="Arial Nova"/>
          <w:color w:val="000000"/>
          <w:sz w:val="24"/>
          <w:szCs w:val="24"/>
        </w:rPr>
      </w:pPr>
      <m:oMath>
        <m:r>
          <w:rPr>
            <w:rFonts w:ascii="Cambria Math" w:cs="Cambria Math" w:eastAsia="Cambria Math" w:hAnsi="Cambria Math"/>
            <w:sz w:val="24"/>
            <w:szCs w:val="24"/>
          </w:rPr>
          <m:t xml:space="preserve">δα=</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o</m:t>
                    </m:r>
                  </m:sub>
                </m:sSub>
                <m:r>
                  <w:rPr>
                    <w:rFonts w:ascii="Cambria Math" w:cs="Cambria Math" w:eastAsia="Cambria Math" w:hAnsi="Cambria Math"/>
                    <w:sz w:val="24"/>
                    <w:szCs w:val="24"/>
                  </w:rPr>
                  <m:t>Δ</m:t>
                </m:r>
                <m:r>
                  <w:rPr>
                    <w:rFonts w:ascii="Cambria Math" w:cs="Cambria Math" w:eastAsia="Cambria Math" w:hAnsi="Cambria Math"/>
                    <w:sz w:val="24"/>
                    <w:szCs w:val="24"/>
                  </w:rPr>
                  <m:t xml:space="preserve">T</m:t>
                </m:r>
              </m:den>
            </m:f>
          </m:e>
        </m:d>
        <m:r>
          <w:rPr>
            <w:rFonts w:ascii="Cambria Math" w:cs="Cambria Math" w:eastAsia="Cambria Math" w:hAnsi="Cambria Math"/>
            <w:sz w:val="24"/>
            <w:szCs w:val="24"/>
          </w:rPr>
          <m:t xml:space="preserve">δ(ΔL)+</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Δ</m:t>
                </m:r>
                <m:r>
                  <w:rPr>
                    <w:rFonts w:ascii="Cambria Math" w:cs="Cambria Math" w:eastAsia="Cambria Math" w:hAnsi="Cambria Math"/>
                    <w:sz w:val="24"/>
                    <w:szCs w:val="24"/>
                  </w:rPr>
                  <m:t xml:space="preserve">L</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o</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(ΔT)</m:t>
                    </m:r>
                  </m:e>
                  <m:sup>
                    <m:r>
                      <w:rPr>
                        <w:rFonts w:ascii="Cambria Math" w:cs="Cambria Math" w:eastAsia="Cambria Math" w:hAnsi="Cambria Math"/>
                        <w:sz w:val="24"/>
                        <w:szCs w:val="24"/>
                      </w:rPr>
                      <m:t xml:space="preserve">2</m:t>
                    </m:r>
                  </m:sup>
                </m:sSup>
              </m:den>
            </m:f>
          </m:e>
        </m:d>
        <m:r>
          <w:rPr>
            <w:rFonts w:ascii="Cambria Math" w:cs="Cambria Math" w:eastAsia="Cambria Math" w:hAnsi="Cambria Math"/>
            <w:sz w:val="24"/>
            <w:szCs w:val="24"/>
          </w:rPr>
          <m:t xml:space="preserve">δ(ΔT)+</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Δ</m:t>
                </m:r>
                <m:r>
                  <w:rPr>
                    <w:rFonts w:ascii="Cambria Math" w:cs="Cambria Math" w:eastAsia="Cambria Math" w:hAnsi="Cambria Math"/>
                    <w:sz w:val="24"/>
                    <w:szCs w:val="24"/>
                  </w:rPr>
                  <m:t xml:space="preserve">L</m:t>
                </m:r>
              </m:num>
              <m:den>
                <m:r>
                  <w:rPr>
                    <w:rFonts w:ascii="Cambria Math" w:cs="Cambria Math" w:eastAsia="Cambria Math" w:hAnsi="Cambria Math"/>
                    <w:sz w:val="24"/>
                    <w:szCs w:val="24"/>
                  </w:rPr>
                  <m:t>Δ</m:t>
                </m:r>
                <m:r>
                  <w:rPr>
                    <w:rFonts w:ascii="Cambria Math" w:cs="Cambria Math" w:eastAsia="Cambria Math" w:hAnsi="Cambria Math"/>
                    <w:sz w:val="24"/>
                    <w:szCs w:val="24"/>
                  </w:rPr>
                  <m:t xml:space="preserve">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o</m:t>
                        </m:r>
                      </m:sub>
                    </m:sSub>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den>
            </m:f>
          </m:e>
        </m:d>
        <m:r>
          <w:rPr>
            <w:rFonts w:ascii="Cambria Math" w:cs="Cambria Math" w:eastAsia="Cambria Math" w:hAnsi="Cambria Math"/>
            <w:sz w:val="24"/>
            <w:szCs w:val="24"/>
          </w:rPr>
          <m:t xml:space="preserve">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o</m:t>
            </m:r>
          </m:sub>
        </m:sSub>
        <m:r>
          <w:rPr>
            <w:rFonts w:ascii="Cambria Math" w:cs="Cambria Math" w:eastAsia="Cambria Math" w:hAnsi="Cambria Math"/>
            <w:sz w:val="24"/>
            <w:szCs w:val="24"/>
          </w:rPr>
          <m:t xml:space="preserve">)</m:t>
        </m:r>
      </m:oMath>
      <w:r w:rsidDel="00000000" w:rsidR="00000000" w:rsidRPr="00000000">
        <w:rPr>
          <w:rFonts w:ascii="Arial Nova" w:cs="Arial Nova" w:eastAsia="Arial Nova" w:hAnsi="Arial Nova"/>
          <w:sz w:val="24"/>
          <w:szCs w:val="24"/>
          <w:rtl w:val="0"/>
        </w:rPr>
        <w:t xml:space="preserve"> </w:t>
      </w:r>
      <w:r w:rsidDel="00000000" w:rsidR="00000000" w:rsidRPr="00000000">
        <w:rPr>
          <w:rFonts w:ascii="Arial Nova" w:cs="Arial Nova" w:eastAsia="Arial Nova" w:hAnsi="Arial Nova"/>
          <w:color w:val="000000"/>
          <w:sz w:val="24"/>
          <w:szCs w:val="24"/>
          <w:rtl w:val="0"/>
        </w:rPr>
        <w:t xml:space="preserve">                </w:t>
      </w:r>
      <w:r w:rsidDel="00000000" w:rsidR="00000000" w:rsidRPr="00000000">
        <w:rPr>
          <w:rFonts w:ascii="Arial Nova" w:cs="Arial Nova" w:eastAsia="Arial Nova" w:hAnsi="Arial Nova"/>
          <w:sz w:val="24"/>
          <w:szCs w:val="24"/>
          <w:highlight w:val="green"/>
          <w:rtl w:val="0"/>
        </w:rPr>
        <w:t xml:space="preserve">(Ecuación 2)</w:t>
      </w:r>
      <w:r w:rsidDel="00000000" w:rsidR="00000000" w:rsidRPr="00000000">
        <w:rPr>
          <w:rtl w:val="0"/>
        </w:rPr>
      </w:r>
    </w:p>
    <w:p w:rsidR="00000000" w:rsidDel="00000000" w:rsidP="00000000" w:rsidRDefault="00000000" w:rsidRPr="00000000" w14:paraId="0000004F">
      <w:pPr>
        <w:widowControl w:val="1"/>
        <w:rPr>
          <w:rFonts w:ascii="Arial Nova" w:cs="Arial Nova" w:eastAsia="Arial Nova" w:hAnsi="Arial Nova"/>
          <w:b w:val="1"/>
          <w:color w:val="ffffff"/>
          <w:sz w:val="36"/>
          <w:szCs w:val="36"/>
        </w:rPr>
      </w:pPr>
      <w:r w:rsidDel="00000000" w:rsidR="00000000" w:rsidRPr="00000000">
        <w:rPr>
          <w:rtl w:val="0"/>
        </w:rPr>
      </w:r>
    </w:p>
    <w:p w:rsidR="00000000" w:rsidDel="00000000" w:rsidP="00000000" w:rsidRDefault="00000000" w:rsidRPr="00000000" w14:paraId="00000050">
      <w:pPr>
        <w:widowControl w:val="1"/>
        <w:rPr>
          <w:rFonts w:ascii="Arial Nova" w:cs="Arial Nova" w:eastAsia="Arial Nova" w:hAnsi="Arial Nova"/>
          <w:b w:val="1"/>
          <w:color w:val="fffff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4472c4" w:val="clear"/>
        <w:spacing w:after="0" w:before="0" w:line="240" w:lineRule="auto"/>
        <w:ind w:left="0" w:right="0" w:firstLine="720"/>
        <w:jc w:val="both"/>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TRABAJO PREVIO</w:t>
      </w:r>
      <w:r w:rsidDel="00000000" w:rsidR="00000000" w:rsidRPr="00000000">
        <w:rPr>
          <w:rtl w:val="0"/>
        </w:rPr>
      </w:r>
    </w:p>
    <w:p w:rsidR="00000000" w:rsidDel="00000000" w:rsidP="00000000" w:rsidRDefault="00000000" w:rsidRPr="00000000" w14:paraId="00000052">
      <w:pPr>
        <w:widowControl w:val="1"/>
        <w:numPr>
          <w:ilvl w:val="0"/>
          <w:numId w:val="9"/>
        </w:numPr>
        <w:spacing w:line="276" w:lineRule="auto"/>
        <w:ind w:left="360" w:hanging="360"/>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Complete la Tabla 1 respondiendo a las preguntas en ella.</w:t>
      </w:r>
    </w:p>
    <w:p w:rsidR="00000000" w:rsidDel="00000000" w:rsidP="00000000" w:rsidRDefault="00000000" w:rsidRPr="00000000" w14:paraId="00000053">
      <w:pPr>
        <w:widowControl w:val="1"/>
        <w:spacing w:line="276" w:lineRule="auto"/>
        <w:ind w:left="360" w:firstLine="0"/>
        <w:jc w:val="both"/>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54">
      <w:pPr>
        <w:widowControl w:val="1"/>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b w:val="1"/>
          <w:color w:val="000000"/>
          <w:sz w:val="24"/>
          <w:szCs w:val="24"/>
          <w:rtl w:val="0"/>
        </w:rPr>
        <w:t xml:space="preserve">Tabla 1. </w:t>
      </w:r>
      <w:r w:rsidDel="00000000" w:rsidR="00000000" w:rsidRPr="00000000">
        <w:rPr>
          <w:rFonts w:ascii="Arial Nova" w:cs="Arial Nova" w:eastAsia="Arial Nova" w:hAnsi="Arial Nova"/>
          <w:color w:val="000000"/>
          <w:sz w:val="24"/>
          <w:szCs w:val="24"/>
          <w:rtl w:val="0"/>
        </w:rPr>
        <w:t xml:space="preserve">Solución Trabajo Previo.</w:t>
      </w:r>
    </w:p>
    <w:tbl>
      <w:tblPr>
        <w:tblStyle w:val="Table5"/>
        <w:tblW w:w="9634.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129"/>
        <w:gridCol w:w="8505"/>
        <w:tblGridChange w:id="0">
          <w:tblGrid>
            <w:gridCol w:w="1129"/>
            <w:gridCol w:w="8505"/>
          </w:tblGrid>
        </w:tblGridChange>
      </w:tblGrid>
      <w:tr>
        <w:trPr>
          <w:cantSplit w:val="0"/>
          <w:tblHeader w:val="0"/>
        </w:trPr>
        <w:tc>
          <w:tcPr>
            <w:gridSpan w:val="2"/>
          </w:tcPr>
          <w:p w:rsidR="00000000" w:rsidDel="00000000" w:rsidP="00000000" w:rsidRDefault="00000000" w:rsidRPr="00000000" w14:paraId="00000055">
            <w:pPr>
              <w:spacing w:after="240" w:lineRule="auto"/>
              <w:jc w:val="center"/>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Pregunta o actividad + Respuestas</w:t>
            </w:r>
          </w:p>
        </w:tc>
      </w:tr>
      <w:tr>
        <w:trPr>
          <w:cantSplit w:val="0"/>
          <w:trHeight w:val="1279" w:hRule="atLeast"/>
          <w:tblHeader w:val="0"/>
        </w:trPr>
        <w:tc>
          <w:tcPr>
            <w:vMerge w:val="restart"/>
          </w:tcPr>
          <w:p w:rsidR="00000000" w:rsidDel="00000000" w:rsidP="00000000" w:rsidRDefault="00000000" w:rsidRPr="00000000" w14:paraId="00000057">
            <w:pPr>
              <w:ind w:left="113" w:right="113" w:firstLine="0"/>
              <w:jc w:val="center"/>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Microscópico</w:t>
            </w:r>
          </w:p>
        </w:tc>
        <w:tc>
          <w:tcPr/>
          <w:p w:rsidR="00000000" w:rsidDel="00000000" w:rsidP="00000000" w:rsidRDefault="00000000" w:rsidRPr="00000000" w14:paraId="00000058">
            <w:pPr>
              <w:jc w:val="center"/>
              <w:rPr>
                <w:rFonts w:ascii="Arial Nova" w:cs="Arial Nova" w:eastAsia="Arial Nova" w:hAnsi="Arial Nova"/>
                <w:b w:val="1"/>
                <w:sz w:val="24"/>
                <w:szCs w:val="24"/>
              </w:rPr>
            </w:pPr>
            <w:r w:rsidDel="00000000" w:rsidR="00000000" w:rsidRPr="00000000">
              <w:rPr>
                <w:rFonts w:ascii="Arial Nova" w:cs="Arial Nova" w:eastAsia="Arial Nova" w:hAnsi="Arial Nova"/>
                <w:b w:val="1"/>
                <w:sz w:val="24"/>
                <w:szCs w:val="24"/>
                <w:rtl w:val="0"/>
              </w:rPr>
              <w:t xml:space="preserve">¿Qué sucede con una molécula, de un sólido, al calentarse?</w:t>
            </w:r>
          </w:p>
          <w:p w:rsidR="00000000" w:rsidDel="00000000" w:rsidP="00000000" w:rsidRDefault="00000000" w:rsidRPr="00000000" w14:paraId="00000059">
            <w:pPr>
              <w:jc w:val="center"/>
              <w:rPr>
                <w:rFonts w:ascii="Arial Nova" w:cs="Arial Nova" w:eastAsia="Arial Nova" w:hAnsi="Arial Nova"/>
                <w:i w:val="1"/>
                <w:sz w:val="24"/>
                <w:szCs w:val="24"/>
              </w:rPr>
            </w:pPr>
            <w:r w:rsidDel="00000000" w:rsidR="00000000" w:rsidRPr="00000000">
              <w:rPr>
                <w:rFonts w:ascii="Arial Nova" w:cs="Arial Nova" w:eastAsia="Arial Nova" w:hAnsi="Arial Nova"/>
                <w:i w:val="1"/>
                <w:sz w:val="24"/>
                <w:szCs w:val="24"/>
                <w:rtl w:val="0"/>
              </w:rPr>
              <w:t xml:space="preserve">(Pista: Investigue sobre la energía de la molécula al calentarse)</w:t>
            </w:r>
          </w:p>
          <w:p w:rsidR="00000000" w:rsidDel="00000000" w:rsidP="00000000" w:rsidRDefault="00000000" w:rsidRPr="00000000" w14:paraId="0000005A">
            <w:pPr>
              <w:rPr>
                <w:rFonts w:ascii="Arial Nova" w:cs="Arial Nova" w:eastAsia="Arial Nova" w:hAnsi="Arial Nova"/>
                <w:sz w:val="24"/>
                <w:szCs w:val="24"/>
              </w:rPr>
            </w:pPr>
            <w:r w:rsidDel="00000000" w:rsidR="00000000" w:rsidRPr="00000000">
              <w:rPr>
                <w:rFonts w:ascii="Arial Nova" w:cs="Arial Nova" w:eastAsia="Arial Nova" w:hAnsi="Arial Nova"/>
                <w:i w:val="1"/>
                <w:sz w:val="24"/>
                <w:szCs w:val="24"/>
                <w:u w:val="single"/>
                <w:rtl w:val="0"/>
              </w:rPr>
              <w:t xml:space="preserve">Respuesta</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5B">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5C">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5D">
            <w:pPr>
              <w:rPr>
                <w:rFonts w:ascii="Arial Nova" w:cs="Arial Nova" w:eastAsia="Arial Nova" w:hAnsi="Arial Nova"/>
                <w:sz w:val="24"/>
                <w:szCs w:val="24"/>
              </w:rPr>
            </w:pPr>
            <w:r w:rsidDel="00000000" w:rsidR="00000000" w:rsidRPr="00000000">
              <w:rPr>
                <w:rtl w:val="0"/>
              </w:rPr>
            </w:r>
          </w:p>
        </w:tc>
      </w:tr>
      <w:tr>
        <w:trPr>
          <w:cantSplit w:val="0"/>
          <w:trHeight w:val="1269" w:hRule="atLeast"/>
          <w:tblHeader w:val="0"/>
        </w:trPr>
        <w:tc>
          <w:tcPr>
            <w:vMerge w:val="continue"/>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5F">
            <w:pPr>
              <w:jc w:val="center"/>
              <w:rPr>
                <w:rFonts w:ascii="Arial Nova" w:cs="Arial Nova" w:eastAsia="Arial Nova" w:hAnsi="Arial Nova"/>
                <w:b w:val="1"/>
                <w:sz w:val="24"/>
                <w:szCs w:val="24"/>
              </w:rPr>
            </w:pPr>
            <w:r w:rsidDel="00000000" w:rsidR="00000000" w:rsidRPr="00000000">
              <w:rPr>
                <w:rFonts w:ascii="Arial Nova" w:cs="Arial Nova" w:eastAsia="Arial Nova" w:hAnsi="Arial Nova"/>
                <w:b w:val="1"/>
                <w:sz w:val="24"/>
                <w:szCs w:val="24"/>
                <w:rtl w:val="0"/>
              </w:rPr>
              <w:t xml:space="preserve">Realice un dibujo, como ejemplo, donde muestre el </w:t>
            </w:r>
            <w:r w:rsidDel="00000000" w:rsidR="00000000" w:rsidRPr="00000000">
              <w:rPr>
                <w:rFonts w:ascii="Arial Nova" w:cs="Arial Nova" w:eastAsia="Arial Nova" w:hAnsi="Arial Nova"/>
                <w:b w:val="1"/>
                <w:sz w:val="24"/>
                <w:szCs w:val="24"/>
                <w:u w:val="single"/>
                <w:rtl w:val="0"/>
              </w:rPr>
              <w:t xml:space="preserve">antes</w:t>
            </w:r>
            <w:r w:rsidDel="00000000" w:rsidR="00000000" w:rsidRPr="00000000">
              <w:rPr>
                <w:rFonts w:ascii="Arial Nova" w:cs="Arial Nova" w:eastAsia="Arial Nova" w:hAnsi="Arial Nova"/>
                <w:b w:val="1"/>
                <w:sz w:val="24"/>
                <w:szCs w:val="24"/>
                <w:rtl w:val="0"/>
              </w:rPr>
              <w:t xml:space="preserve"> y </w:t>
            </w:r>
            <w:r w:rsidDel="00000000" w:rsidR="00000000" w:rsidRPr="00000000">
              <w:rPr>
                <w:rFonts w:ascii="Arial Nova" w:cs="Arial Nova" w:eastAsia="Arial Nova" w:hAnsi="Arial Nova"/>
                <w:b w:val="1"/>
                <w:sz w:val="24"/>
                <w:szCs w:val="24"/>
                <w:u w:val="single"/>
                <w:rtl w:val="0"/>
              </w:rPr>
              <w:t xml:space="preserve">después</w:t>
            </w:r>
            <w:r w:rsidDel="00000000" w:rsidR="00000000" w:rsidRPr="00000000">
              <w:rPr>
                <w:rFonts w:ascii="Arial Nova" w:cs="Arial Nova" w:eastAsia="Arial Nova" w:hAnsi="Arial Nova"/>
                <w:b w:val="1"/>
                <w:sz w:val="24"/>
                <w:szCs w:val="24"/>
                <w:rtl w:val="0"/>
              </w:rPr>
              <w:t xml:space="preserve"> de un grupo de moléculas en un sólido al calentarse.</w:t>
            </w:r>
          </w:p>
          <w:p w:rsidR="00000000" w:rsidDel="00000000" w:rsidP="00000000" w:rsidRDefault="00000000" w:rsidRPr="00000000" w14:paraId="00000060">
            <w:pPr>
              <w:rPr>
                <w:rFonts w:ascii="Arial Nova" w:cs="Arial Nova" w:eastAsia="Arial Nova" w:hAnsi="Arial Nova"/>
                <w:sz w:val="24"/>
                <w:szCs w:val="24"/>
              </w:rPr>
            </w:pPr>
            <w:r w:rsidDel="00000000" w:rsidR="00000000" w:rsidRPr="00000000">
              <w:rPr>
                <w:rFonts w:ascii="Arial Nova" w:cs="Arial Nova" w:eastAsia="Arial Nova" w:hAnsi="Arial Nova"/>
                <w:i w:val="1"/>
                <w:sz w:val="24"/>
                <w:szCs w:val="24"/>
                <w:u w:val="single"/>
                <w:rtl w:val="0"/>
              </w:rPr>
              <w:t xml:space="preserve">Dibujo</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61">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62">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63">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64">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65">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66">
            <w:pPr>
              <w:rPr>
                <w:rFonts w:ascii="Arial Nova" w:cs="Arial Nova" w:eastAsia="Arial Nova" w:hAnsi="Arial Nova"/>
                <w:sz w:val="24"/>
                <w:szCs w:val="24"/>
              </w:rPr>
            </w:pPr>
            <w:r w:rsidDel="00000000" w:rsidR="00000000" w:rsidRPr="00000000">
              <w:rPr>
                <w:rtl w:val="0"/>
              </w:rPr>
            </w:r>
          </w:p>
        </w:tc>
      </w:tr>
      <w:tr>
        <w:trPr>
          <w:cantSplit w:val="0"/>
          <w:trHeight w:val="990" w:hRule="atLeast"/>
          <w:tblHeader w:val="0"/>
        </w:trPr>
        <w:tc>
          <w:tcPr>
            <w:vMerge w:val="restart"/>
          </w:tcPr>
          <w:p w:rsidR="00000000" w:rsidDel="00000000" w:rsidP="00000000" w:rsidRDefault="00000000" w:rsidRPr="00000000" w14:paraId="00000067">
            <w:pPr>
              <w:ind w:left="113" w:right="113" w:firstLine="0"/>
              <w:jc w:val="center"/>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Macroscópico</w:t>
            </w:r>
          </w:p>
        </w:tc>
        <w:tc>
          <w:tcPr/>
          <w:p w:rsidR="00000000" w:rsidDel="00000000" w:rsidP="00000000" w:rsidRDefault="00000000" w:rsidRPr="00000000" w14:paraId="00000068">
            <w:pPr>
              <w:jc w:val="center"/>
              <w:rPr>
                <w:rFonts w:ascii="Arial Nova" w:cs="Arial Nova" w:eastAsia="Arial Nova" w:hAnsi="Arial Nova"/>
                <w:b w:val="1"/>
                <w:sz w:val="24"/>
                <w:szCs w:val="24"/>
              </w:rPr>
            </w:pPr>
            <w:r w:rsidDel="00000000" w:rsidR="00000000" w:rsidRPr="00000000">
              <w:rPr>
                <w:rFonts w:ascii="Arial Nova" w:cs="Arial Nova" w:eastAsia="Arial Nova" w:hAnsi="Arial Nova"/>
                <w:b w:val="1"/>
                <w:sz w:val="24"/>
                <w:szCs w:val="24"/>
                <w:rtl w:val="0"/>
              </w:rPr>
              <w:t xml:space="preserve">¿Qué es un material Isotrópico?</w:t>
            </w:r>
          </w:p>
          <w:p w:rsidR="00000000" w:rsidDel="00000000" w:rsidP="00000000" w:rsidRDefault="00000000" w:rsidRPr="00000000" w14:paraId="00000069">
            <w:pPr>
              <w:rPr>
                <w:rFonts w:ascii="Arial Nova" w:cs="Arial Nova" w:eastAsia="Arial Nova" w:hAnsi="Arial Nova"/>
                <w:sz w:val="24"/>
                <w:szCs w:val="24"/>
              </w:rPr>
            </w:pPr>
            <w:r w:rsidDel="00000000" w:rsidR="00000000" w:rsidRPr="00000000">
              <w:rPr>
                <w:rFonts w:ascii="Arial Nova" w:cs="Arial Nova" w:eastAsia="Arial Nova" w:hAnsi="Arial Nova"/>
                <w:i w:val="1"/>
                <w:sz w:val="24"/>
                <w:szCs w:val="24"/>
                <w:u w:val="single"/>
                <w:rtl w:val="0"/>
              </w:rPr>
              <w:t xml:space="preserve">Respuesta</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6A">
            <w:pPr>
              <w:rPr>
                <w:rFonts w:ascii="Arial Nova" w:cs="Arial Nova" w:eastAsia="Arial Nova" w:hAnsi="Arial Nova"/>
                <w:b w:val="1"/>
                <w:sz w:val="24"/>
                <w:szCs w:val="24"/>
              </w:rPr>
            </w:pPr>
            <w:r w:rsidDel="00000000" w:rsidR="00000000" w:rsidRPr="00000000">
              <w:rPr>
                <w:rtl w:val="0"/>
              </w:rPr>
            </w:r>
          </w:p>
          <w:p w:rsidR="00000000" w:rsidDel="00000000" w:rsidP="00000000" w:rsidRDefault="00000000" w:rsidRPr="00000000" w14:paraId="0000006B">
            <w:pPr>
              <w:rPr>
                <w:rFonts w:ascii="Arial Nova" w:cs="Arial Nova" w:eastAsia="Arial Nova" w:hAnsi="Arial Nova"/>
                <w:b w:val="1"/>
                <w:sz w:val="24"/>
                <w:szCs w:val="24"/>
              </w:rPr>
            </w:pPr>
            <w:r w:rsidDel="00000000" w:rsidR="00000000" w:rsidRPr="00000000">
              <w:rPr>
                <w:rtl w:val="0"/>
              </w:rPr>
            </w:r>
          </w:p>
          <w:p w:rsidR="00000000" w:rsidDel="00000000" w:rsidP="00000000" w:rsidRDefault="00000000" w:rsidRPr="00000000" w14:paraId="0000006C">
            <w:pPr>
              <w:rPr>
                <w:rFonts w:ascii="Arial Nova" w:cs="Arial Nova" w:eastAsia="Arial Nova" w:hAnsi="Arial Nova"/>
                <w:b w:val="1"/>
                <w:sz w:val="24"/>
                <w:szCs w:val="24"/>
              </w:rPr>
            </w:pPr>
            <w:r w:rsidDel="00000000" w:rsidR="00000000" w:rsidRPr="00000000">
              <w:rPr>
                <w:rtl w:val="0"/>
              </w:rPr>
            </w:r>
          </w:p>
        </w:tc>
      </w:tr>
      <w:tr>
        <w:trPr>
          <w:cantSplit w:val="0"/>
          <w:trHeight w:val="1103" w:hRule="atLeast"/>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6E">
            <w:pPr>
              <w:jc w:val="center"/>
              <w:rPr>
                <w:rFonts w:ascii="Arial Nova" w:cs="Arial Nova" w:eastAsia="Arial Nova" w:hAnsi="Arial Nova"/>
                <w:b w:val="1"/>
                <w:sz w:val="24"/>
                <w:szCs w:val="24"/>
              </w:rPr>
            </w:pPr>
            <w:r w:rsidDel="00000000" w:rsidR="00000000" w:rsidRPr="00000000">
              <w:rPr>
                <w:rFonts w:ascii="Arial Nova" w:cs="Arial Nova" w:eastAsia="Arial Nova" w:hAnsi="Arial Nova"/>
                <w:b w:val="1"/>
                <w:sz w:val="24"/>
                <w:szCs w:val="24"/>
                <w:rtl w:val="0"/>
              </w:rPr>
              <w:t xml:space="preserve">En base a lo anterior y en sus propias palabras, ¿qué sería entonces la expansión térmica? (a nivel macro)</w:t>
            </w:r>
          </w:p>
          <w:p w:rsidR="00000000" w:rsidDel="00000000" w:rsidP="00000000" w:rsidRDefault="00000000" w:rsidRPr="00000000" w14:paraId="0000006F">
            <w:pPr>
              <w:rPr>
                <w:rFonts w:ascii="Arial Nova" w:cs="Arial Nova" w:eastAsia="Arial Nova" w:hAnsi="Arial Nova"/>
                <w:sz w:val="24"/>
                <w:szCs w:val="24"/>
              </w:rPr>
            </w:pPr>
            <w:r w:rsidDel="00000000" w:rsidR="00000000" w:rsidRPr="00000000">
              <w:rPr>
                <w:rFonts w:ascii="Arial Nova" w:cs="Arial Nova" w:eastAsia="Arial Nova" w:hAnsi="Arial Nova"/>
                <w:i w:val="1"/>
                <w:sz w:val="24"/>
                <w:szCs w:val="24"/>
                <w:u w:val="single"/>
                <w:rtl w:val="0"/>
              </w:rPr>
              <w:t xml:space="preserve">Respuesta</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70">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71">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72">
            <w:pPr>
              <w:rPr>
                <w:rFonts w:ascii="Arial Nova" w:cs="Arial Nova" w:eastAsia="Arial Nova" w:hAnsi="Arial Nova"/>
                <w:sz w:val="24"/>
                <w:szCs w:val="24"/>
              </w:rPr>
            </w:pPr>
            <w:r w:rsidDel="00000000" w:rsidR="00000000" w:rsidRPr="00000000">
              <w:rPr>
                <w:rtl w:val="0"/>
              </w:rPr>
            </w:r>
          </w:p>
        </w:tc>
      </w:tr>
      <w:tr>
        <w:trPr>
          <w:cantSplit w:val="0"/>
          <w:trHeight w:val="1700" w:hRule="atLeast"/>
          <w:tblHeader w:val="0"/>
        </w:trPr>
        <w:tc>
          <w:tcPr/>
          <w:p w:rsidR="00000000" w:rsidDel="00000000" w:rsidP="00000000" w:rsidRDefault="00000000" w:rsidRPr="00000000" w14:paraId="00000073">
            <w:pPr>
              <w:ind w:left="113" w:right="113" w:firstLine="0"/>
              <w:jc w:val="center"/>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Termistores</w:t>
            </w:r>
          </w:p>
        </w:tc>
        <w:tc>
          <w:tcPr/>
          <w:p w:rsidR="00000000" w:rsidDel="00000000" w:rsidP="00000000" w:rsidRDefault="00000000" w:rsidRPr="00000000" w14:paraId="00000074">
            <w:pPr>
              <w:jc w:val="center"/>
              <w:rPr>
                <w:rFonts w:ascii="Arial Nova" w:cs="Arial Nova" w:eastAsia="Arial Nova" w:hAnsi="Arial Nova"/>
                <w:b w:val="1"/>
                <w:sz w:val="24"/>
                <w:szCs w:val="24"/>
              </w:rPr>
            </w:pPr>
            <w:r w:rsidDel="00000000" w:rsidR="00000000" w:rsidRPr="00000000">
              <w:rPr>
                <w:rFonts w:ascii="Arial Nova" w:cs="Arial Nova" w:eastAsia="Arial Nova" w:hAnsi="Arial Nova"/>
                <w:b w:val="1"/>
                <w:sz w:val="24"/>
                <w:szCs w:val="24"/>
                <w:rtl w:val="0"/>
              </w:rPr>
              <w:t xml:space="preserve">¿Qué es un termistor NTC?</w:t>
            </w:r>
          </w:p>
          <w:p w:rsidR="00000000" w:rsidDel="00000000" w:rsidP="00000000" w:rsidRDefault="00000000" w:rsidRPr="00000000" w14:paraId="00000075">
            <w:pPr>
              <w:rPr>
                <w:rFonts w:ascii="Arial Nova" w:cs="Arial Nova" w:eastAsia="Arial Nova" w:hAnsi="Arial Nova"/>
                <w:sz w:val="24"/>
                <w:szCs w:val="24"/>
              </w:rPr>
            </w:pPr>
            <w:r w:rsidDel="00000000" w:rsidR="00000000" w:rsidRPr="00000000">
              <w:rPr>
                <w:rFonts w:ascii="Arial Nova" w:cs="Arial Nova" w:eastAsia="Arial Nova" w:hAnsi="Arial Nova"/>
                <w:i w:val="1"/>
                <w:sz w:val="24"/>
                <w:szCs w:val="24"/>
                <w:u w:val="single"/>
                <w:rtl w:val="0"/>
              </w:rPr>
              <w:t xml:space="preserve">Respuesta</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76">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77">
            <w:pPr>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78">
            <w:pPr>
              <w:rPr>
                <w:rFonts w:ascii="Arial Nova" w:cs="Arial Nova" w:eastAsia="Arial Nova" w:hAnsi="Arial Nova"/>
                <w:sz w:val="24"/>
                <w:szCs w:val="24"/>
              </w:rPr>
            </w:pPr>
            <w:r w:rsidDel="00000000" w:rsidR="00000000" w:rsidRPr="00000000">
              <w:rPr>
                <w:rtl w:val="0"/>
              </w:rPr>
            </w:r>
          </w:p>
        </w:tc>
      </w:tr>
    </w:tbl>
    <w:p w:rsidR="00000000" w:rsidDel="00000000" w:rsidP="00000000" w:rsidRDefault="00000000" w:rsidRPr="00000000" w14:paraId="00000079">
      <w:pPr>
        <w:rPr/>
      </w:pPr>
      <w:r w:rsidDel="00000000" w:rsidR="00000000" w:rsidRPr="00000000">
        <w:br w:type="page"/>
      </w:r>
      <w:r w:rsidDel="00000000" w:rsidR="00000000" w:rsidRPr="00000000">
        <w:rPr>
          <w:rtl w:val="0"/>
        </w:rPr>
      </w:r>
    </w:p>
    <w:tbl>
      <w:tblPr>
        <w:tblStyle w:val="Table6"/>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PROCEDIMIENTO</w:t>
            </w: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Parte A. Ingreso al Laboratorio.</w:t>
      </w:r>
    </w:p>
    <w:p w:rsidR="00000000" w:rsidDel="00000000" w:rsidP="00000000" w:rsidRDefault="00000000" w:rsidRPr="00000000" w14:paraId="0000007C">
      <w:pPr>
        <w:widowControl w:val="1"/>
        <w:numPr>
          <w:ilvl w:val="0"/>
          <w:numId w:val="7"/>
        </w:numPr>
        <w:tabs>
          <w:tab w:val="left" w:leader="none" w:pos="720"/>
        </w:tabs>
        <w:spacing w:line="276" w:lineRule="auto"/>
        <w:ind w:left="414" w:hanging="357"/>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Acceda al recurso dispuesto en el aula de Moodle de la asignatura que se llama Laboratorio remoto “</w:t>
      </w:r>
      <w:r w:rsidDel="00000000" w:rsidR="00000000" w:rsidRPr="00000000">
        <w:rPr>
          <w:rFonts w:ascii="Arial Nova" w:cs="Arial Nova" w:eastAsia="Arial Nova" w:hAnsi="Arial Nova"/>
          <w:i w:val="1"/>
          <w:sz w:val="24"/>
          <w:szCs w:val="24"/>
          <w:rtl w:val="0"/>
        </w:rPr>
        <w:t xml:space="preserve">Coeficiente de Expansión Térmica</w:t>
      </w:r>
      <w:r w:rsidDel="00000000" w:rsidR="00000000" w:rsidRPr="00000000">
        <w:rPr>
          <w:rFonts w:ascii="Arial Nova" w:cs="Arial Nova" w:eastAsia="Arial Nova" w:hAnsi="Arial Nova"/>
          <w:sz w:val="24"/>
          <w:szCs w:val="24"/>
          <w:rtl w:val="0"/>
        </w:rPr>
        <w:t xml:space="preserve">” o similar.</w:t>
      </w:r>
    </w:p>
    <w:p w:rsidR="00000000" w:rsidDel="00000000" w:rsidP="00000000" w:rsidRDefault="00000000" w:rsidRPr="00000000" w14:paraId="0000007D">
      <w:pPr>
        <w:widowControl w:val="1"/>
        <w:numPr>
          <w:ilvl w:val="0"/>
          <w:numId w:val="7"/>
        </w:numPr>
        <w:tabs>
          <w:tab w:val="left" w:leader="none" w:pos="720"/>
        </w:tabs>
        <w:spacing w:line="276" w:lineRule="auto"/>
        <w:ind w:left="414" w:hanging="357"/>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Una vez que ingrese, usted podrá hacer clic para poder acceder al laboratorio en una ventana nueva.</w:t>
      </w:r>
    </w:p>
    <w:p w:rsidR="00000000" w:rsidDel="00000000" w:rsidP="00000000" w:rsidRDefault="00000000" w:rsidRPr="00000000" w14:paraId="0000007E">
      <w:pPr>
        <w:widowControl w:val="1"/>
        <w:numPr>
          <w:ilvl w:val="0"/>
          <w:numId w:val="7"/>
        </w:numPr>
        <w:tabs>
          <w:tab w:val="left" w:leader="none" w:pos="720"/>
        </w:tabs>
        <w:spacing w:line="276" w:lineRule="auto"/>
        <w:ind w:left="414" w:hanging="357"/>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Posteriormente, dé clic en el botón color naranja con la etiqueta</w:t>
      </w:r>
      <w:r w:rsidDel="00000000" w:rsidR="00000000" w:rsidRPr="00000000">
        <w:rPr>
          <w:rFonts w:ascii="Arial Nova" w:cs="Arial Nova" w:eastAsia="Arial Nova" w:hAnsi="Arial Nova"/>
          <w:b w:val="1"/>
          <w:sz w:val="24"/>
          <w:szCs w:val="24"/>
          <w:rtl w:val="0"/>
        </w:rPr>
        <w:t xml:space="preserve"> </w:t>
      </w:r>
      <w:r w:rsidDel="00000000" w:rsidR="00000000" w:rsidRPr="00000000">
        <w:rPr>
          <w:rFonts w:ascii="Arial Nova" w:cs="Arial Nova" w:eastAsia="Arial Nova" w:hAnsi="Arial Nova"/>
          <w:sz w:val="24"/>
          <w:szCs w:val="24"/>
          <w:rtl w:val="0"/>
        </w:rPr>
        <w:t xml:space="preserve">“</w:t>
      </w:r>
      <w:r w:rsidDel="00000000" w:rsidR="00000000" w:rsidRPr="00000000">
        <w:rPr>
          <w:rFonts w:ascii="Arial Nova" w:cs="Arial Nova" w:eastAsia="Arial Nova" w:hAnsi="Arial Nova"/>
          <w:b w:val="1"/>
          <w:i w:val="1"/>
          <w:sz w:val="24"/>
          <w:szCs w:val="24"/>
          <w:rtl w:val="0"/>
        </w:rPr>
        <w:t xml:space="preserve">Accede</w:t>
      </w:r>
      <w:r w:rsidDel="00000000" w:rsidR="00000000" w:rsidRPr="00000000">
        <w:rPr>
          <w:rFonts w:ascii="Arial Nova" w:cs="Arial Nova" w:eastAsia="Arial Nova" w:hAnsi="Arial Nova"/>
          <w:sz w:val="24"/>
          <w:szCs w:val="24"/>
          <w:rtl w:val="0"/>
        </w:rPr>
        <w:t xml:space="preserve">”.</w:t>
      </w:r>
    </w:p>
    <w:p w:rsidR="00000000" w:rsidDel="00000000" w:rsidP="00000000" w:rsidRDefault="00000000" w:rsidRPr="00000000" w14:paraId="0000007F">
      <w:pPr>
        <w:widowControl w:val="1"/>
        <w:numPr>
          <w:ilvl w:val="0"/>
          <w:numId w:val="7"/>
        </w:numPr>
        <w:tabs>
          <w:tab w:val="left" w:leader="none" w:pos="720"/>
        </w:tabs>
        <w:spacing w:line="276" w:lineRule="auto"/>
        <w:ind w:left="414" w:hanging="357"/>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Automáticamente, usted habrá ingresado a una ventana como la que se observa en la Figura 1.</w:t>
      </w:r>
    </w:p>
    <w:p w:rsidR="00000000" w:rsidDel="00000000" w:rsidP="00000000" w:rsidRDefault="00000000" w:rsidRPr="00000000" w14:paraId="00000080">
      <w:pPr>
        <w:widowControl w:val="1"/>
        <w:tabs>
          <w:tab w:val="left" w:leader="none" w:pos="720"/>
        </w:tabs>
        <w:spacing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color w:val="000000"/>
          <w:sz w:val="24"/>
          <w:szCs w:val="24"/>
        </w:rPr>
        <w:drawing>
          <wp:inline distB="0" distT="0" distL="0" distR="0">
            <wp:extent cx="6080125" cy="2707640"/>
            <wp:effectExtent b="0" l="0" r="0" t="0"/>
            <wp:docPr id="2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080125" cy="270764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Figura 1.</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Acceso del laboratorio remoto en modo para seleccionar el ángulo del plano inclinado.</w:t>
      </w:r>
    </w:p>
    <w:p w:rsidR="00000000" w:rsidDel="00000000" w:rsidP="00000000" w:rsidRDefault="00000000" w:rsidRPr="00000000" w14:paraId="00000082">
      <w:pPr>
        <w:spacing w:line="276" w:lineRule="auto"/>
        <w:jc w:val="both"/>
        <w:rPr>
          <w:rFonts w:ascii="Arial Nova" w:cs="Arial Nova" w:eastAsia="Arial Nova" w:hAnsi="Arial Nova"/>
          <w:sz w:val="24"/>
          <w:szCs w:val="24"/>
        </w:rPr>
      </w:pPr>
      <w:r w:rsidDel="00000000" w:rsidR="00000000" w:rsidRPr="00000000">
        <w:rPr>
          <w:rFonts w:ascii="Arial Nova" w:cs="Arial Nova" w:eastAsia="Arial Nova" w:hAnsi="Arial Nova"/>
          <w:b w:val="1"/>
          <w:sz w:val="24"/>
          <w:szCs w:val="24"/>
          <w:rtl w:val="0"/>
        </w:rPr>
        <w:t xml:space="preserve">Nota:</w:t>
      </w:r>
      <w:r w:rsidDel="00000000" w:rsidR="00000000" w:rsidRPr="00000000">
        <w:rPr>
          <w:rFonts w:ascii="Arial Nova" w:cs="Arial Nova" w:eastAsia="Arial Nova" w:hAnsi="Arial Nova"/>
          <w:sz w:val="24"/>
          <w:szCs w:val="24"/>
          <w:rtl w:val="0"/>
        </w:rPr>
        <w:t xml:space="preserve"> Al ingresar, usted contará con un intervalo de tiempo de 20 minutos para la obtención de los datos para la actividad (Figura 1, a la izquierda arriba). En caso de que su tiempo acabe, usted puede salir y volver a iniciar el laboratorio con un nuevo contador de tiempo. La razón del intervalo de tiempo, es porque se reserva un espacio de acceso al laboratorio para usted. Este es un laboratorio remoto diferido, por lo tanto, su disposición depende de la cantidad de usuarios que lo estén utilizando. Haga cuenta que hay otros estudiantes intentando entrar y esperando detrás suyo a que usted termine; por lo tanto, se le recomienda que haga uso del tiempo necesario para la toma de datos, sin perder de vista la necesidad de sus compañeros.</w:t>
      </w:r>
    </w:p>
    <w:p w:rsidR="00000000" w:rsidDel="00000000" w:rsidP="00000000" w:rsidRDefault="00000000" w:rsidRPr="00000000" w14:paraId="00000083">
      <w:pPr>
        <w:widowControl w:val="1"/>
        <w:tabs>
          <w:tab w:val="left" w:leader="none" w:pos="288"/>
        </w:tabs>
        <w:spacing w:before="240" w:lineRule="auto"/>
        <w:jc w:val="both"/>
        <w:rPr>
          <w:rFonts w:ascii="Arial Nova" w:cs="Arial Nova" w:eastAsia="Arial Nova" w:hAnsi="Arial Nova"/>
          <w:b w:val="1"/>
          <w:color w:val="000000"/>
          <w:sz w:val="24"/>
          <w:szCs w:val="24"/>
        </w:rPr>
      </w:pPr>
      <w:r w:rsidDel="00000000" w:rsidR="00000000" w:rsidRPr="00000000">
        <w:rPr>
          <w:rFonts w:ascii="Arial Nova" w:cs="Arial Nova" w:eastAsia="Arial Nova" w:hAnsi="Arial Nova"/>
          <w:b w:val="1"/>
          <w:color w:val="000000"/>
          <w:sz w:val="24"/>
          <w:szCs w:val="24"/>
          <w:rtl w:val="0"/>
        </w:rPr>
        <w:t xml:space="preserve">Parte B. Obtención de datos.</w:t>
      </w:r>
    </w:p>
    <w:p w:rsidR="00000000" w:rsidDel="00000000" w:rsidP="00000000" w:rsidRDefault="00000000" w:rsidRPr="00000000" w14:paraId="00000084">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Una vez ingrese en el laboratorio, observe el video explicativo que se encuentra en esta ventana, y analice la representación de la configuración experimental del equipo usado dentro del laboratorio.</w:t>
      </w:r>
    </w:p>
    <w:p w:rsidR="00000000" w:rsidDel="00000000" w:rsidP="00000000" w:rsidRDefault="00000000" w:rsidRPr="00000000" w14:paraId="00000085">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De clic en el botón “</w:t>
      </w:r>
      <w:r w:rsidDel="00000000" w:rsidR="00000000" w:rsidRPr="00000000">
        <w:rPr>
          <w:rFonts w:ascii="Arial Nova" w:cs="Arial Nova" w:eastAsia="Arial Nova" w:hAnsi="Arial Nova"/>
          <w:i w:val="1"/>
          <w:color w:val="000000"/>
          <w:sz w:val="24"/>
          <w:szCs w:val="24"/>
          <w:rtl w:val="0"/>
        </w:rPr>
        <w:t xml:space="preserve">Empezar a configurar</w:t>
      </w:r>
      <w:r w:rsidDel="00000000" w:rsidR="00000000" w:rsidRPr="00000000">
        <w:rPr>
          <w:rFonts w:ascii="Arial Nova" w:cs="Arial Nova" w:eastAsia="Arial Nova" w:hAnsi="Arial Nova"/>
          <w:color w:val="000000"/>
          <w:sz w:val="24"/>
          <w:szCs w:val="24"/>
          <w:rtl w:val="0"/>
        </w:rPr>
        <w:t xml:space="preserve">” o en “</w:t>
      </w:r>
      <w:r w:rsidDel="00000000" w:rsidR="00000000" w:rsidRPr="00000000">
        <w:rPr>
          <w:rFonts w:ascii="Arial Nova" w:cs="Arial Nova" w:eastAsia="Arial Nova" w:hAnsi="Arial Nova"/>
          <w:i w:val="1"/>
          <w:color w:val="000000"/>
          <w:sz w:val="24"/>
          <w:szCs w:val="24"/>
          <w:rtl w:val="0"/>
        </w:rPr>
        <w:t xml:space="preserve">2 - Configuración</w:t>
      </w:r>
      <w:r w:rsidDel="00000000" w:rsidR="00000000" w:rsidRPr="00000000">
        <w:rPr>
          <w:rFonts w:ascii="Arial Nova" w:cs="Arial Nova" w:eastAsia="Arial Nova" w:hAnsi="Arial Nova"/>
          <w:color w:val="000000"/>
          <w:sz w:val="24"/>
          <w:szCs w:val="24"/>
          <w:rtl w:val="0"/>
        </w:rPr>
        <w:t xml:space="preserve">”, esto lo llevará a una ventana como la que se muestra en la Figura 2.</w:t>
      </w:r>
    </w:p>
    <w:p w:rsidR="00000000" w:rsidDel="00000000" w:rsidP="00000000" w:rsidRDefault="00000000" w:rsidRPr="00000000" w14:paraId="00000086">
      <w:pPr>
        <w:widowControl w:val="1"/>
        <w:tabs>
          <w:tab w:val="left" w:leader="none" w:pos="288"/>
        </w:tabs>
        <w:ind w:left="567" w:firstLine="0"/>
        <w:jc w:val="both"/>
        <w:rPr>
          <w:rFonts w:ascii="Arial Nova" w:cs="Arial Nova" w:eastAsia="Arial Nova" w:hAnsi="Arial Nova"/>
          <w:color w:val="000000"/>
          <w:sz w:val="24"/>
          <w:szCs w:val="24"/>
        </w:rPr>
      </w:pPr>
      <w:r w:rsidDel="00000000" w:rsidR="00000000" w:rsidRPr="00000000">
        <w:rPr>
          <w:rtl w:val="0"/>
        </w:rPr>
      </w:r>
    </w:p>
    <w:p w:rsidR="00000000" w:rsidDel="00000000" w:rsidP="00000000" w:rsidRDefault="00000000" w:rsidRPr="00000000" w14:paraId="00000087">
      <w:pPr>
        <w:widowControl w:val="1"/>
        <w:tabs>
          <w:tab w:val="left" w:leader="none" w:pos="288"/>
        </w:tabs>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Pr>
        <w:drawing>
          <wp:inline distB="0" distT="0" distL="0" distR="0">
            <wp:extent cx="4110965" cy="2750102"/>
            <wp:effectExtent b="0" l="0" r="0" t="0"/>
            <wp:docPr id="2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110965" cy="2750102"/>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1"/>
        <w:tabs>
          <w:tab w:val="left" w:leader="none" w:pos="288"/>
        </w:tabs>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b w:val="1"/>
          <w:color w:val="000000"/>
          <w:sz w:val="24"/>
          <w:szCs w:val="24"/>
          <w:rtl w:val="0"/>
        </w:rPr>
        <w:t xml:space="preserve">Figura 2.</w:t>
      </w:r>
      <w:r w:rsidDel="00000000" w:rsidR="00000000" w:rsidRPr="00000000">
        <w:rPr>
          <w:rFonts w:ascii="Arial Nova" w:cs="Arial Nova" w:eastAsia="Arial Nova" w:hAnsi="Arial Nova"/>
          <w:color w:val="000000"/>
          <w:sz w:val="24"/>
          <w:szCs w:val="24"/>
          <w:rtl w:val="0"/>
        </w:rPr>
        <w:t xml:space="preserve"> Espacio de configuración del experimento.</w:t>
      </w:r>
    </w:p>
    <w:p w:rsidR="00000000" w:rsidDel="00000000" w:rsidP="00000000" w:rsidRDefault="00000000" w:rsidRPr="00000000" w14:paraId="00000089">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Seleccione uno de los metales que desee visualizar y de clic en “</w:t>
      </w:r>
      <w:r w:rsidDel="00000000" w:rsidR="00000000" w:rsidRPr="00000000">
        <w:rPr>
          <w:rFonts w:ascii="Arial Nova" w:cs="Arial Nova" w:eastAsia="Arial Nova" w:hAnsi="Arial Nova"/>
          <w:i w:val="1"/>
          <w:color w:val="000000"/>
          <w:sz w:val="24"/>
          <w:szCs w:val="24"/>
          <w:rtl w:val="0"/>
        </w:rPr>
        <w:t xml:space="preserve">Comenzar medición</w:t>
      </w:r>
      <w:r w:rsidDel="00000000" w:rsidR="00000000" w:rsidRPr="00000000">
        <w:rPr>
          <w:rFonts w:ascii="Arial Nova" w:cs="Arial Nova" w:eastAsia="Arial Nova" w:hAnsi="Arial Nova"/>
          <w:color w:val="000000"/>
          <w:sz w:val="24"/>
          <w:szCs w:val="24"/>
          <w:rtl w:val="0"/>
        </w:rPr>
        <w:t xml:space="preserve">”. Se abrirá una ventana similar a la presentada en la Figura 3.</w:t>
      </w:r>
    </w:p>
    <w:p w:rsidR="00000000" w:rsidDel="00000000" w:rsidP="00000000" w:rsidRDefault="00000000" w:rsidRPr="00000000" w14:paraId="0000008A">
      <w:pPr>
        <w:widowControl w:val="1"/>
        <w:tabs>
          <w:tab w:val="left" w:leader="none" w:pos="288"/>
        </w:tabs>
        <w:ind w:left="567" w:firstLine="0"/>
        <w:jc w:val="both"/>
        <w:rPr>
          <w:rFonts w:ascii="Arial Nova" w:cs="Arial Nova" w:eastAsia="Arial Nova" w:hAnsi="Arial Nova"/>
          <w:color w:val="000000"/>
          <w:sz w:val="24"/>
          <w:szCs w:val="24"/>
        </w:rPr>
      </w:pPr>
      <w:r w:rsidDel="00000000" w:rsidR="00000000" w:rsidRPr="00000000">
        <w:rPr>
          <w:rtl w:val="0"/>
        </w:rPr>
      </w:r>
    </w:p>
    <w:p w:rsidR="00000000" w:rsidDel="00000000" w:rsidP="00000000" w:rsidRDefault="00000000" w:rsidRPr="00000000" w14:paraId="0000008B">
      <w:pPr>
        <w:widowControl w:val="1"/>
        <w:tabs>
          <w:tab w:val="left" w:leader="none" w:pos="288"/>
        </w:tabs>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Pr>
        <w:drawing>
          <wp:inline distB="0" distT="0" distL="0" distR="0">
            <wp:extent cx="5514336" cy="2308166"/>
            <wp:effectExtent b="0" l="0" r="0" t="0"/>
            <wp:docPr id="3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514336" cy="2308166"/>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1"/>
        <w:tabs>
          <w:tab w:val="left" w:leader="none" w:pos="288"/>
        </w:tabs>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b w:val="1"/>
          <w:color w:val="000000"/>
          <w:sz w:val="24"/>
          <w:szCs w:val="24"/>
          <w:rtl w:val="0"/>
        </w:rPr>
        <w:t xml:space="preserve">Figura 3.</w:t>
      </w:r>
      <w:r w:rsidDel="00000000" w:rsidR="00000000" w:rsidRPr="00000000">
        <w:rPr>
          <w:rFonts w:ascii="Arial Nova" w:cs="Arial Nova" w:eastAsia="Arial Nova" w:hAnsi="Arial Nova"/>
          <w:color w:val="000000"/>
          <w:sz w:val="24"/>
          <w:szCs w:val="24"/>
          <w:rtl w:val="0"/>
        </w:rPr>
        <w:t xml:space="preserve"> Ventana de Observación.</w:t>
      </w:r>
    </w:p>
    <w:p w:rsidR="00000000" w:rsidDel="00000000" w:rsidP="00000000" w:rsidRDefault="00000000" w:rsidRPr="00000000" w14:paraId="0000008D">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De clic en el botón “</w:t>
      </w:r>
      <w:r w:rsidDel="00000000" w:rsidR="00000000" w:rsidRPr="00000000">
        <w:rPr>
          <w:rFonts w:ascii="Arial Nova" w:cs="Arial Nova" w:eastAsia="Arial Nova" w:hAnsi="Arial Nova"/>
          <w:i w:val="1"/>
          <w:color w:val="000000"/>
          <w:sz w:val="24"/>
          <w:szCs w:val="24"/>
          <w:rtl w:val="0"/>
        </w:rPr>
        <w:t xml:space="preserve">Empezar</w:t>
      </w:r>
      <w:r w:rsidDel="00000000" w:rsidR="00000000" w:rsidRPr="00000000">
        <w:rPr>
          <w:rFonts w:ascii="Arial Nova" w:cs="Arial Nova" w:eastAsia="Arial Nova" w:hAnsi="Arial Nova"/>
          <w:color w:val="000000"/>
          <w:sz w:val="24"/>
          <w:szCs w:val="24"/>
          <w:rtl w:val="0"/>
        </w:rPr>
        <w:t xml:space="preserve">”. Esto le permitirá visualizar una grabación experimental donde un tubo del metal seleccionado, sufrirá un cambio en su longitud. En la izquierda de la Figura 3, tendrá una vista frontal o general del proceso experimental, y a la derecha, cuenta con la vista de pantallas, la cual le permitirá obtener datos de resistencia (multímetro) y cambio de la longitud del tubo (micrómetro).</w:t>
      </w:r>
    </w:p>
    <w:p w:rsidR="00000000" w:rsidDel="00000000" w:rsidP="00000000" w:rsidRDefault="00000000" w:rsidRPr="00000000" w14:paraId="0000008E">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Realice un intento de prueba, para que se familiarice con la forma en la que cambian los datos en el multímetro y en el micrómetro conforme avanza el experimento.</w:t>
      </w:r>
    </w:p>
    <w:p w:rsidR="00000000" w:rsidDel="00000000" w:rsidP="00000000" w:rsidRDefault="00000000" w:rsidRPr="00000000" w14:paraId="0000008F">
      <w:pPr>
        <w:widowControl w:val="1"/>
        <w:tabs>
          <w:tab w:val="left" w:leader="none" w:pos="288"/>
        </w:tabs>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b w:val="1"/>
          <w:color w:val="000000"/>
          <w:sz w:val="24"/>
          <w:szCs w:val="24"/>
          <w:rtl w:val="0"/>
        </w:rPr>
        <w:t xml:space="preserve">Nota:</w:t>
      </w:r>
      <w:r w:rsidDel="00000000" w:rsidR="00000000" w:rsidRPr="00000000">
        <w:rPr>
          <w:rFonts w:ascii="Arial Nova" w:cs="Arial Nova" w:eastAsia="Arial Nova" w:hAnsi="Arial Nova"/>
          <w:color w:val="000000"/>
          <w:sz w:val="24"/>
          <w:szCs w:val="24"/>
          <w:rtl w:val="0"/>
        </w:rPr>
        <w:t xml:space="preserve"> Preste atención al hecho que la resistencia que registra el multímetro, durante casi todo el experimento, se encuentra en constante cambio, mientras que la medida registrada en el micrómetro puede permanecer igual, mientras que la resistencia varía.</w:t>
      </w:r>
    </w:p>
    <w:p w:rsidR="00000000" w:rsidDel="00000000" w:rsidP="00000000" w:rsidRDefault="00000000" w:rsidRPr="00000000" w14:paraId="00000090">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Cuando se encuentre listo para la obtención de datos, reinicie la visualización del experimento, ingresando de nuevo en la ventana de configuración y seleccionando el metal que desee. Siga los siguientes puntos.</w:t>
      </w:r>
    </w:p>
    <w:p w:rsidR="00000000" w:rsidDel="00000000" w:rsidP="00000000" w:rsidRDefault="00000000" w:rsidRPr="00000000" w14:paraId="00000091">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Al dar clic en el botón “</w:t>
      </w:r>
      <w:r w:rsidDel="00000000" w:rsidR="00000000" w:rsidRPr="00000000">
        <w:rPr>
          <w:rFonts w:ascii="Arial Nova" w:cs="Arial Nova" w:eastAsia="Arial Nova" w:hAnsi="Arial Nova"/>
          <w:i w:val="1"/>
          <w:color w:val="000000"/>
          <w:sz w:val="24"/>
          <w:szCs w:val="24"/>
          <w:rtl w:val="0"/>
        </w:rPr>
        <w:t xml:space="preserve">Empezar</w:t>
      </w:r>
      <w:r w:rsidDel="00000000" w:rsidR="00000000" w:rsidRPr="00000000">
        <w:rPr>
          <w:rFonts w:ascii="Arial Nova" w:cs="Arial Nova" w:eastAsia="Arial Nova" w:hAnsi="Arial Nova"/>
          <w:color w:val="000000"/>
          <w:sz w:val="24"/>
          <w:szCs w:val="24"/>
          <w:rtl w:val="0"/>
        </w:rPr>
        <w:t xml:space="preserve">”, registre el valor de resistencia que marque el multímetro como la resistencia a la temperatura ambiente </w:t>
      </w:r>
      <m:oMath>
        <m:d>
          <m:dPr>
            <m:begChr m:val="("/>
            <m:endChr m:val=")"/>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ta</m:t>
                </m:r>
              </m:sub>
            </m:sSub>
          </m:e>
        </m:d>
      </m:oMath>
      <w:r w:rsidDel="00000000" w:rsidR="00000000" w:rsidRPr="00000000">
        <w:rPr>
          <w:rFonts w:ascii="Arial Nova" w:cs="Arial Nova" w:eastAsia="Arial Nova" w:hAnsi="Arial Nova"/>
          <w:color w:val="000000"/>
          <w:sz w:val="24"/>
          <w:szCs w:val="24"/>
          <w:rtl w:val="0"/>
        </w:rPr>
        <w:t xml:space="preserve"> en la Tabla 2; registre además la incertidumbre de este valor </w:t>
      </w:r>
      <m:oMath>
        <m:d>
          <m:dPr>
            <m:begChr m:val="("/>
            <m:endChr m:val=")"/>
          </m:dPr>
          <m:e>
            <m:r>
              <m:t>δ</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ta</m:t>
                </m:r>
              </m:sub>
            </m:sSub>
          </m:e>
        </m:d>
      </m:oMath>
      <w:r w:rsidDel="00000000" w:rsidR="00000000" w:rsidRPr="00000000">
        <w:rPr>
          <w:rFonts w:ascii="Arial Nova" w:cs="Arial Nova" w:eastAsia="Arial Nova" w:hAnsi="Arial Nova"/>
          <w:color w:val="000000"/>
          <w:sz w:val="24"/>
          <w:szCs w:val="24"/>
          <w:rtl w:val="0"/>
        </w:rPr>
        <w:t xml:space="preserve">.</w:t>
      </w:r>
    </w:p>
    <w:p w:rsidR="00000000" w:rsidDel="00000000" w:rsidP="00000000" w:rsidRDefault="00000000" w:rsidRPr="00000000" w14:paraId="00000092">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Preste atención a la medición inicial que registre el micrómetro, ya que, en teoría, este debería estar en cero, sin embargo, podría estar en algún otro valor; en caso de ser así, tenga ese dato en mente. </w:t>
      </w:r>
    </w:p>
    <w:p w:rsidR="00000000" w:rsidDel="00000000" w:rsidP="00000000" w:rsidRDefault="00000000" w:rsidRPr="00000000" w14:paraId="00000093">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b w:val="1"/>
          <w:color w:val="ff0000"/>
          <w:sz w:val="24"/>
          <w:szCs w:val="24"/>
          <w:rtl w:val="0"/>
        </w:rPr>
        <w:t xml:space="preserve">Atención:</w:t>
      </w:r>
      <w:r w:rsidDel="00000000" w:rsidR="00000000" w:rsidRPr="00000000">
        <w:rPr>
          <w:rFonts w:ascii="Arial Nova" w:cs="Arial Nova" w:eastAsia="Arial Nova" w:hAnsi="Arial Nova"/>
          <w:color w:val="000000"/>
          <w:sz w:val="24"/>
          <w:szCs w:val="24"/>
          <w:rtl w:val="0"/>
        </w:rPr>
        <w:t xml:space="preserve"> Observe el multímetro y el medidor micrométrico (Figura 3 a la derecha), cuando el valor que registra el micrómetro se estabilice (</w:t>
      </w:r>
      <w:r w:rsidDel="00000000" w:rsidR="00000000" w:rsidRPr="00000000">
        <w:rPr>
          <w:rFonts w:ascii="Arial Nova" w:cs="Arial Nova" w:eastAsia="Arial Nova" w:hAnsi="Arial Nova"/>
          <w:color w:val="000000"/>
          <w:sz w:val="24"/>
          <w:szCs w:val="24"/>
          <w:u w:val="single"/>
          <w:rtl w:val="0"/>
        </w:rPr>
        <w:t xml:space="preserve">deje de cambiar y llegue a un valor lo más aparente a ser estable</w:t>
      </w:r>
      <w:r w:rsidDel="00000000" w:rsidR="00000000" w:rsidRPr="00000000">
        <w:rPr>
          <w:rFonts w:ascii="Arial Nova" w:cs="Arial Nova" w:eastAsia="Arial Nova" w:hAnsi="Arial Nova"/>
          <w:color w:val="000000"/>
          <w:sz w:val="24"/>
          <w:szCs w:val="24"/>
          <w:rtl w:val="0"/>
        </w:rPr>
        <w:t xml:space="preserve">) anote el valor de la resistencia como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ca</m:t>
            </m:r>
          </m:sub>
        </m:sSub>
      </m:oMath>
      <w:r w:rsidDel="00000000" w:rsidR="00000000" w:rsidRPr="00000000">
        <w:rPr>
          <w:rFonts w:ascii="Arial Nova" w:cs="Arial Nova" w:eastAsia="Arial Nova" w:hAnsi="Arial Nova"/>
          <w:color w:val="000000"/>
          <w:sz w:val="24"/>
          <w:szCs w:val="24"/>
          <w:rtl w:val="0"/>
        </w:rPr>
        <w:t xml:space="preserve"> y la expansión que registra el micrómetro digital como </w:t>
      </w:r>
      <m:oMath>
        <m:r>
          <m:t>Δ</m:t>
        </m:r>
        <m:r>
          <w:rPr>
            <w:rFonts w:ascii="Cambria Math" w:cs="Cambria Math" w:eastAsia="Cambria Math" w:hAnsi="Cambria Math"/>
            <w:color w:val="000000"/>
            <w:sz w:val="24"/>
            <w:szCs w:val="24"/>
          </w:rPr>
          <m:t xml:space="preserve">L</m:t>
        </m:r>
      </m:oMath>
      <w:r w:rsidDel="00000000" w:rsidR="00000000" w:rsidRPr="00000000">
        <w:rPr>
          <w:rFonts w:ascii="Arial Nova" w:cs="Arial Nova" w:eastAsia="Arial Nova" w:hAnsi="Arial Nova"/>
          <w:color w:val="000000"/>
          <w:sz w:val="24"/>
          <w:szCs w:val="24"/>
          <w:rtl w:val="0"/>
        </w:rPr>
        <w:t xml:space="preserve">, todo esto en la Tabla 2.</w:t>
      </w:r>
    </w:p>
    <w:p w:rsidR="00000000" w:rsidDel="00000000" w:rsidP="00000000" w:rsidRDefault="00000000" w:rsidRPr="00000000" w14:paraId="00000094">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Además, anote las incertidumbres de estos valores </w:t>
      </w:r>
      <m:oMath>
        <m:r>
          <m:t>δ</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ca</m:t>
            </m:r>
          </m:sub>
        </m:sSub>
      </m:oMath>
      <w:r w:rsidDel="00000000" w:rsidR="00000000" w:rsidRPr="00000000">
        <w:rPr>
          <w:rFonts w:ascii="Arial Nova" w:cs="Arial Nova" w:eastAsia="Arial Nova" w:hAnsi="Arial Nova"/>
          <w:color w:val="000000"/>
          <w:sz w:val="24"/>
          <w:szCs w:val="24"/>
          <w:rtl w:val="0"/>
        </w:rPr>
        <w:t xml:space="preserve">y </w:t>
      </w:r>
      <m:oMath>
        <m:r>
          <m:t>δ</m:t>
        </m:r>
        <m:d>
          <m:dPr>
            <m:begChr m:val="("/>
            <m:endChr m:val=")"/>
            <m:ctrlPr>
              <w:rPr>
                <w:rFonts w:ascii="Cambria Math" w:cs="Cambria Math" w:eastAsia="Cambria Math" w:hAnsi="Cambria Math"/>
                <w:color w:val="000000"/>
                <w:sz w:val="24"/>
                <w:szCs w:val="24"/>
              </w:rPr>
            </m:ctrlPr>
          </m:dPr>
          <m:e>
            <m:r>
              <m:t>Δ</m:t>
            </m:r>
            <m:r>
              <w:rPr>
                <w:rFonts w:ascii="Cambria Math" w:cs="Cambria Math" w:eastAsia="Cambria Math" w:hAnsi="Cambria Math"/>
                <w:color w:val="000000"/>
                <w:sz w:val="24"/>
                <w:szCs w:val="24"/>
              </w:rPr>
              <m:t xml:space="preserve">L</m:t>
            </m:r>
          </m:e>
        </m:d>
      </m:oMath>
      <w:r w:rsidDel="00000000" w:rsidR="00000000" w:rsidRPr="00000000">
        <w:rPr>
          <w:rFonts w:ascii="Arial Nova" w:cs="Arial Nova" w:eastAsia="Arial Nova" w:hAnsi="Arial Nova"/>
          <w:color w:val="000000"/>
          <w:sz w:val="24"/>
          <w:szCs w:val="24"/>
          <w:rtl w:val="0"/>
        </w:rPr>
        <w:t xml:space="preserve"> en Ohmios y metros respectivamente, también en la Tabla 2.</w:t>
      </w:r>
    </w:p>
    <w:p w:rsidR="00000000" w:rsidDel="00000000" w:rsidP="00000000" w:rsidRDefault="00000000" w:rsidRPr="00000000" w14:paraId="00000095">
      <w:pPr>
        <w:widowControl w:val="1"/>
        <w:tabs>
          <w:tab w:val="left" w:leader="none" w:pos="288"/>
        </w:tabs>
        <w:jc w:val="both"/>
        <w:rPr>
          <w:rFonts w:ascii="Arial Nova" w:cs="Arial Nova" w:eastAsia="Arial Nova" w:hAnsi="Arial Nova"/>
          <w:color w:val="000000"/>
          <w:sz w:val="24"/>
          <w:szCs w:val="24"/>
        </w:rPr>
      </w:pPr>
      <w:bookmarkStart w:colFirst="0" w:colLast="0" w:name="_heading=h.30j0zll" w:id="1"/>
      <w:bookmarkEnd w:id="1"/>
      <w:r w:rsidDel="00000000" w:rsidR="00000000" w:rsidRPr="00000000">
        <w:rPr>
          <w:rFonts w:ascii="Arial Nova" w:cs="Arial Nova" w:eastAsia="Arial Nova" w:hAnsi="Arial Nova"/>
          <w:b w:val="1"/>
          <w:color w:val="000000"/>
          <w:sz w:val="24"/>
          <w:szCs w:val="24"/>
          <w:rtl w:val="0"/>
        </w:rPr>
        <w:t xml:space="preserve">Nota:</w:t>
      </w:r>
      <w:r w:rsidDel="00000000" w:rsidR="00000000" w:rsidRPr="00000000">
        <w:rPr>
          <w:rFonts w:ascii="Arial Nova" w:cs="Arial Nova" w:eastAsia="Arial Nova" w:hAnsi="Arial Nova"/>
          <w:color w:val="000000"/>
          <w:sz w:val="24"/>
          <w:szCs w:val="24"/>
          <w:rtl w:val="0"/>
        </w:rPr>
        <w:t xml:space="preserve"> Considere la escala en la que se encuentra el multímetro como de “</w:t>
      </w:r>
      <w:r w:rsidDel="00000000" w:rsidR="00000000" w:rsidRPr="00000000">
        <w:rPr>
          <w:rFonts w:ascii="Arial Nova" w:cs="Arial Nova" w:eastAsia="Arial Nova" w:hAnsi="Arial Nova"/>
          <w:i w:val="1"/>
          <w:color w:val="000000"/>
          <w:sz w:val="24"/>
          <w:szCs w:val="24"/>
          <w:rtl w:val="0"/>
        </w:rPr>
        <w:t xml:space="preserve">kilo</w:t>
      </w:r>
      <w:r w:rsidDel="00000000" w:rsidR="00000000" w:rsidRPr="00000000">
        <w:rPr>
          <w:rFonts w:ascii="Arial Nova" w:cs="Arial Nova" w:eastAsia="Arial Nova" w:hAnsi="Arial Nova"/>
          <w:color w:val="000000"/>
          <w:sz w:val="24"/>
          <w:szCs w:val="24"/>
          <w:rtl w:val="0"/>
        </w:rPr>
        <w:t xml:space="preserve">”, o sea, la resistencia que este registra se encuentra en unidades de kilo Ohmios (</w:t>
      </w:r>
      <m:oMath>
        <m:r>
          <w:rPr>
            <w:rFonts w:ascii="Cambria Math" w:cs="Cambria Math" w:eastAsia="Cambria Math" w:hAnsi="Cambria Math"/>
            <w:color w:val="000000"/>
            <w:sz w:val="24"/>
            <w:szCs w:val="24"/>
          </w:rPr>
          <m:t xml:space="preserve">k</m:t>
        </m:r>
        <m:r>
          <w:rPr>
            <w:rFonts w:ascii="Cambria Math" w:cs="Cambria Math" w:eastAsia="Cambria Math" w:hAnsi="Cambria Math"/>
            <w:color w:val="000000"/>
            <w:sz w:val="24"/>
            <w:szCs w:val="24"/>
          </w:rPr>
          <m:t>Ω</m:t>
        </m:r>
      </m:oMath>
      <w:r w:rsidDel="00000000" w:rsidR="00000000" w:rsidRPr="00000000">
        <w:rPr>
          <w:rFonts w:ascii="Arial Nova" w:cs="Arial Nova" w:eastAsia="Arial Nova" w:hAnsi="Arial Nova"/>
          <w:color w:val="000000"/>
          <w:sz w:val="24"/>
          <w:szCs w:val="24"/>
          <w:rtl w:val="0"/>
        </w:rPr>
        <w:t xml:space="preserve">); por su parte, la medida del micrómetro se encuentra en milímetros (</w:t>
      </w:r>
      <m:oMath>
        <m:r>
          <w:rPr>
            <w:rFonts w:ascii="Cambria Math" w:cs="Cambria Math" w:eastAsia="Cambria Math" w:hAnsi="Cambria Math"/>
            <w:color w:val="000000"/>
            <w:sz w:val="24"/>
            <w:szCs w:val="24"/>
          </w:rPr>
          <m:t xml:space="preserve">mm</m:t>
        </m:r>
      </m:oMath>
      <w:r w:rsidDel="00000000" w:rsidR="00000000" w:rsidRPr="00000000">
        <w:rPr>
          <w:rFonts w:ascii="Arial Nova" w:cs="Arial Nova" w:eastAsia="Arial Nova" w:hAnsi="Arial Nova"/>
          <w:color w:val="000000"/>
          <w:sz w:val="24"/>
          <w:szCs w:val="24"/>
          <w:rtl w:val="0"/>
        </w:rPr>
        <w:t xml:space="preserve">). Los datos que debe registrar en la Tabla 2 deben estar en Ohmios y en metros.</w:t>
      </w:r>
      <w:r w:rsidDel="00000000" w:rsidR="00000000" w:rsidRPr="00000000">
        <w:rPr>
          <w:rtl w:val="0"/>
        </w:rPr>
        <w:t xml:space="preserve"> </w:t>
      </w:r>
      <w:r w:rsidDel="00000000" w:rsidR="00000000" w:rsidRPr="00000000">
        <w:rPr>
          <w:rFonts w:ascii="Arial Nova" w:cs="Arial Nova" w:eastAsia="Arial Nova" w:hAnsi="Arial Nova"/>
          <w:color w:val="000000"/>
          <w:sz w:val="24"/>
          <w:szCs w:val="24"/>
          <w:rtl w:val="0"/>
        </w:rPr>
        <w:t xml:space="preserve">Además, en la Tabla 2, ya se encuentran los datos de la longitud inicial de las varillas, con su respectiva incertidumbre.</w:t>
      </w:r>
    </w:p>
    <w:p w:rsidR="00000000" w:rsidDel="00000000" w:rsidP="00000000" w:rsidRDefault="00000000" w:rsidRPr="00000000" w14:paraId="00000096">
      <w:pPr>
        <w:widowControl w:val="1"/>
        <w:numPr>
          <w:ilvl w:val="0"/>
          <w:numId w:val="1"/>
        </w:numPr>
        <w:tabs>
          <w:tab w:val="left" w:leader="none" w:pos="288"/>
        </w:tabs>
        <w:ind w:left="567" w:hanging="425"/>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Repita el procedimiento para los dos tubos restantes.</w:t>
      </w:r>
    </w:p>
    <w:p w:rsidR="00000000" w:rsidDel="00000000" w:rsidP="00000000" w:rsidRDefault="00000000" w:rsidRPr="00000000" w14:paraId="00000097">
      <w:pPr>
        <w:widowControl w:val="1"/>
        <w:tabs>
          <w:tab w:val="left" w:leader="none" w:pos="288"/>
        </w:tabs>
        <w:ind w:left="567" w:firstLine="0"/>
        <w:jc w:val="both"/>
        <w:rPr>
          <w:rFonts w:ascii="Arial Nova" w:cs="Arial Nova" w:eastAsia="Arial Nova" w:hAnsi="Arial Nova"/>
          <w:color w:val="000000"/>
          <w:sz w:val="24"/>
          <w:szCs w:val="24"/>
        </w:rPr>
      </w:pPr>
      <w:r w:rsidDel="00000000" w:rsidR="00000000" w:rsidRPr="00000000">
        <w:rPr>
          <w:rtl w:val="0"/>
        </w:rPr>
      </w:r>
    </w:p>
    <w:tbl>
      <w:tblPr>
        <w:tblStyle w:val="Table7"/>
        <w:tblpPr w:leftFromText="141" w:rightFromText="141" w:topFromText="0" w:bottomFromText="0" w:vertAnchor="text" w:horzAnchor="text" w:tblpX="0" w:tblpY="424"/>
        <w:tblW w:w="11056.999999999998"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228"/>
        <w:gridCol w:w="1229"/>
        <w:gridCol w:w="1228"/>
        <w:gridCol w:w="1229"/>
        <w:gridCol w:w="1228"/>
        <w:gridCol w:w="1229"/>
        <w:gridCol w:w="1228"/>
        <w:gridCol w:w="1229"/>
        <w:gridCol w:w="1229"/>
        <w:tblGridChange w:id="0">
          <w:tblGrid>
            <w:gridCol w:w="1228"/>
            <w:gridCol w:w="1229"/>
            <w:gridCol w:w="1228"/>
            <w:gridCol w:w="1229"/>
            <w:gridCol w:w="1228"/>
            <w:gridCol w:w="1229"/>
            <w:gridCol w:w="1228"/>
            <w:gridCol w:w="1229"/>
            <w:gridCol w:w="1229"/>
          </w:tblGrid>
        </w:tblGridChange>
      </w:tblGrid>
      <w:tr>
        <w:trPr>
          <w:cantSplit w:val="0"/>
          <w:tblHeader w:val="0"/>
        </w:trPr>
        <w:tc>
          <w:tcPr>
            <w:tcBorders>
              <w:right w:color="ffffff" w:space="0" w:sz="4" w:val="single"/>
            </w:tcBorders>
          </w:tcPr>
          <w:p w:rsidR="00000000" w:rsidDel="00000000" w:rsidP="00000000" w:rsidRDefault="00000000" w:rsidRPr="00000000" w14:paraId="00000098">
            <w:pPr>
              <w:widowControl w:val="1"/>
              <w:jc w:val="both"/>
              <w:rPr>
                <w:rFonts w:ascii="Arial Nova" w:cs="Arial Nova" w:eastAsia="Arial Nova" w:hAnsi="Arial Nova"/>
                <w:color w:val="000000"/>
                <w:sz w:val="24"/>
                <w:szCs w:val="24"/>
              </w:rPr>
            </w:pPr>
            <w:bookmarkStart w:colFirst="0" w:colLast="0" w:name="_heading=h.1fob9te" w:id="2"/>
            <w:bookmarkEnd w:id="2"/>
            <w:r w:rsidDel="00000000" w:rsidR="00000000" w:rsidRPr="00000000">
              <w:rPr>
                <w:rFonts w:ascii="Arial Nova" w:cs="Arial Nova" w:eastAsia="Arial Nova" w:hAnsi="Arial Nova"/>
                <w:color w:val="000000"/>
                <w:sz w:val="24"/>
                <w:szCs w:val="24"/>
                <w:rtl w:val="0"/>
              </w:rPr>
              <w:t xml:space="preserve">Material</w:t>
            </w:r>
          </w:p>
        </w:tc>
        <w:tc>
          <w:tcPr>
            <w:tcBorders>
              <w:left w:color="ffffff" w:space="0" w:sz="4" w:val="single"/>
              <w:right w:color="ffffff" w:space="0" w:sz="4" w:val="single"/>
            </w:tcBorders>
          </w:tcPr>
          <w:p w:rsidR="00000000" w:rsidDel="00000000" w:rsidP="00000000" w:rsidRDefault="00000000" w:rsidRPr="00000000" w14:paraId="00000099">
            <w:pPr>
              <w:jc w:val="center"/>
              <w:rPr>
                <w:rFonts w:ascii="Cambria Math" w:cs="Cambria Math" w:eastAsia="Cambria Math" w:hAnsi="Cambria Math"/>
                <w:color w:val="000000"/>
                <w:sz w:val="24"/>
                <w:szCs w:val="24"/>
              </w:rPr>
            </w:pPr>
            <m:oMath>
              <m:r>
                <m:t>Δ</m:t>
              </m:r>
              <m:r>
                <w:rPr>
                  <w:rFonts w:ascii="Cambria Math" w:cs="Cambria Math" w:eastAsia="Cambria Math" w:hAnsi="Cambria Math"/>
                  <w:color w:val="000000"/>
                  <w:sz w:val="24"/>
                  <w:szCs w:val="24"/>
                </w:rPr>
                <m:t xml:space="preserve">L</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m</m:t>
                  </m:r>
                </m:e>
              </m:d>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9A">
            <w:pPr>
              <w:jc w:val="center"/>
              <w:rPr>
                <w:rFonts w:ascii="Cambria Math" w:cs="Cambria Math" w:eastAsia="Cambria Math" w:hAnsi="Cambria Math"/>
                <w:color w:val="000000"/>
                <w:sz w:val="24"/>
                <w:szCs w:val="24"/>
              </w:rPr>
            </w:pPr>
            <m:oMath>
              <m:r>
                <m:t>δ</m:t>
              </m:r>
              <m:d>
                <m:dPr>
                  <m:begChr m:val="("/>
                  <m:endChr m:val=")"/>
                  <m:ctrlPr>
                    <w:rPr>
                      <w:rFonts w:ascii="Cambria Math" w:cs="Cambria Math" w:eastAsia="Cambria Math" w:hAnsi="Cambria Math"/>
                      <w:color w:val="000000"/>
                      <w:sz w:val="24"/>
                      <w:szCs w:val="24"/>
                    </w:rPr>
                  </m:ctrlPr>
                </m:dPr>
                <m:e>
                  <m:r>
                    <m:t>Δ</m:t>
                  </m:r>
                  <m:r>
                    <w:rPr>
                      <w:rFonts w:ascii="Cambria Math" w:cs="Cambria Math" w:eastAsia="Cambria Math" w:hAnsi="Cambria Math"/>
                      <w:color w:val="000000"/>
                      <w:sz w:val="24"/>
                      <w:szCs w:val="24"/>
                    </w:rPr>
                    <m:t xml:space="preserve">L</m:t>
                  </m:r>
                </m:e>
              </m:d>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m</m:t>
                  </m:r>
                </m:e>
              </m:d>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9B">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L</m:t>
                  </m:r>
                </m:e>
                <m:sub>
                  <m:r>
                    <w:rPr>
                      <w:rFonts w:ascii="Cambria Math" w:cs="Cambria Math" w:eastAsia="Cambria Math" w:hAnsi="Cambria Math"/>
                      <w:color w:val="000000"/>
                      <w:sz w:val="24"/>
                      <w:szCs w:val="24"/>
                    </w:rPr>
                    <m:t xml:space="preserve">0</m:t>
                  </m:r>
                </m:sub>
              </m:sSub>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m</m:t>
                  </m:r>
                </m:e>
              </m:d>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9C">
            <w:pPr>
              <w:jc w:val="center"/>
              <w:rPr>
                <w:rFonts w:ascii="Cambria Math" w:cs="Cambria Math" w:eastAsia="Cambria Math" w:hAnsi="Cambria Math"/>
                <w:color w:val="000000"/>
                <w:sz w:val="24"/>
                <w:szCs w:val="24"/>
              </w:rPr>
            </w:pPr>
            <m:oMath>
              <m:r>
                <m:t>δ</m:t>
              </m:r>
              <m:d>
                <m:dPr>
                  <m:begChr m:val="("/>
                  <m:endChr m:val=")"/>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L</m:t>
                      </m:r>
                    </m:e>
                    <m:sub>
                      <m:r>
                        <w:rPr>
                          <w:rFonts w:ascii="Cambria Math" w:cs="Cambria Math" w:eastAsia="Cambria Math" w:hAnsi="Cambria Math"/>
                          <w:color w:val="000000"/>
                          <w:sz w:val="24"/>
                          <w:szCs w:val="24"/>
                        </w:rPr>
                        <m:t xml:space="preserve">0</m:t>
                      </m:r>
                    </m:sub>
                  </m:sSub>
                </m:e>
              </m:d>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m</m:t>
                  </m:r>
                </m:e>
              </m:d>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9D">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ta</m:t>
                  </m:r>
                </m:sub>
              </m:sSub>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Ω</m:t>
                  </m:r>
                </m:e>
              </m:d>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9E">
            <w:pPr>
              <w:jc w:val="center"/>
              <w:rPr>
                <w:rFonts w:ascii="Cambria Math" w:cs="Cambria Math" w:eastAsia="Cambria Math" w:hAnsi="Cambria Math"/>
                <w:color w:val="000000"/>
                <w:sz w:val="24"/>
                <w:szCs w:val="24"/>
              </w:rPr>
            </w:pPr>
            <m:oMath>
              <m:r>
                <m:t>δ</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ta</m:t>
                  </m:r>
                </m:sub>
              </m:sSub>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Ω</m:t>
                  </m:r>
                </m:e>
              </m:d>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9F">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ca</m:t>
                  </m:r>
                </m:sub>
              </m:sSub>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Ω</m:t>
                  </m:r>
                </m:e>
              </m:d>
            </m:oMath>
            <w:r w:rsidDel="00000000" w:rsidR="00000000" w:rsidRPr="00000000">
              <w:rPr>
                <w:rtl w:val="0"/>
              </w:rPr>
            </w:r>
          </w:p>
        </w:tc>
        <w:tc>
          <w:tcPr>
            <w:tcBorders>
              <w:left w:color="ffffff" w:space="0" w:sz="4" w:val="single"/>
            </w:tcBorders>
          </w:tcPr>
          <w:p w:rsidR="00000000" w:rsidDel="00000000" w:rsidP="00000000" w:rsidRDefault="00000000" w:rsidRPr="00000000" w14:paraId="000000A0">
            <w:pPr>
              <w:jc w:val="center"/>
              <w:rPr>
                <w:rFonts w:ascii="Cambria Math" w:cs="Cambria Math" w:eastAsia="Cambria Math" w:hAnsi="Cambria Math"/>
                <w:color w:val="000000"/>
                <w:sz w:val="24"/>
                <w:szCs w:val="24"/>
              </w:rPr>
            </w:pPr>
            <m:oMath>
              <m:r>
                <m:t>δ</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ca</m:t>
                  </m:r>
                </m:sub>
              </m:sSub>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Ω</m:t>
                  </m:r>
                </m:e>
              </m:d>
            </m:oMath>
            <w:r w:rsidDel="00000000" w:rsidR="00000000" w:rsidRPr="00000000">
              <w:rPr>
                <w:rtl w:val="0"/>
              </w:rPr>
            </w:r>
          </w:p>
        </w:tc>
      </w:tr>
      <w:tr>
        <w:trPr>
          <w:cantSplit w:val="0"/>
          <w:tblHeader w:val="0"/>
        </w:trPr>
        <w:tc>
          <w:tcPr/>
          <w:p w:rsidR="00000000" w:rsidDel="00000000" w:rsidP="00000000" w:rsidRDefault="00000000" w:rsidRPr="00000000" w14:paraId="000000A1">
            <w:pPr>
              <w:widowControl w:val="1"/>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Aluminio</w:t>
            </w:r>
          </w:p>
        </w:tc>
        <w:tc>
          <w:tcPr/>
          <w:p w:rsidR="00000000" w:rsidDel="00000000" w:rsidP="00000000" w:rsidRDefault="00000000" w:rsidRPr="00000000" w14:paraId="000000A2">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A3">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A4">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0,75</m:t>
              </m:r>
            </m:oMath>
            <w:r w:rsidDel="00000000" w:rsidR="00000000" w:rsidRPr="00000000">
              <w:rPr>
                <w:rtl w:val="0"/>
              </w:rPr>
            </w:r>
          </w:p>
        </w:tc>
        <w:tc>
          <w:tcPr/>
          <w:p w:rsidR="00000000" w:rsidDel="00000000" w:rsidP="00000000" w:rsidRDefault="00000000" w:rsidRPr="00000000" w14:paraId="000000A5">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0,005</m:t>
              </m:r>
            </m:oMath>
            <w:r w:rsidDel="00000000" w:rsidR="00000000" w:rsidRPr="00000000">
              <w:rPr>
                <w:rtl w:val="0"/>
              </w:rPr>
            </w:r>
          </w:p>
        </w:tc>
        <w:tc>
          <w:tcPr/>
          <w:p w:rsidR="00000000" w:rsidDel="00000000" w:rsidP="00000000" w:rsidRDefault="00000000" w:rsidRPr="00000000" w14:paraId="000000A6">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A7">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A8">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A9">
            <w:pPr>
              <w:widowControl w:val="1"/>
              <w:jc w:val="both"/>
              <w:rPr>
                <w:rFonts w:ascii="Arial Nova" w:cs="Arial Nova" w:eastAsia="Arial Nova" w:hAnsi="Arial Nova"/>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A">
            <w:pPr>
              <w:widowControl w:val="1"/>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Latón</w:t>
            </w:r>
          </w:p>
        </w:tc>
        <w:tc>
          <w:tcPr/>
          <w:p w:rsidR="00000000" w:rsidDel="00000000" w:rsidP="00000000" w:rsidRDefault="00000000" w:rsidRPr="00000000" w14:paraId="000000AB">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AC">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AD">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0,75</m:t>
              </m:r>
            </m:oMath>
            <w:r w:rsidDel="00000000" w:rsidR="00000000" w:rsidRPr="00000000">
              <w:rPr>
                <w:rtl w:val="0"/>
              </w:rPr>
            </w:r>
          </w:p>
        </w:tc>
        <w:tc>
          <w:tcPr/>
          <w:p w:rsidR="00000000" w:rsidDel="00000000" w:rsidP="00000000" w:rsidRDefault="00000000" w:rsidRPr="00000000" w14:paraId="000000AE">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0,005</m:t>
              </m:r>
            </m:oMath>
            <w:r w:rsidDel="00000000" w:rsidR="00000000" w:rsidRPr="00000000">
              <w:rPr>
                <w:rtl w:val="0"/>
              </w:rPr>
            </w:r>
          </w:p>
        </w:tc>
        <w:tc>
          <w:tcPr/>
          <w:p w:rsidR="00000000" w:rsidDel="00000000" w:rsidP="00000000" w:rsidRDefault="00000000" w:rsidRPr="00000000" w14:paraId="000000AF">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B0">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B1">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B2">
            <w:pPr>
              <w:widowControl w:val="1"/>
              <w:jc w:val="both"/>
              <w:rPr>
                <w:rFonts w:ascii="Arial Nova" w:cs="Arial Nova" w:eastAsia="Arial Nova" w:hAnsi="Arial Nova"/>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3">
            <w:pPr>
              <w:widowControl w:val="1"/>
              <w:jc w:val="both"/>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Cobre</w:t>
            </w:r>
          </w:p>
        </w:tc>
        <w:tc>
          <w:tcPr/>
          <w:p w:rsidR="00000000" w:rsidDel="00000000" w:rsidP="00000000" w:rsidRDefault="00000000" w:rsidRPr="00000000" w14:paraId="000000B4">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B5">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B6">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0,75</m:t>
              </m:r>
            </m:oMath>
            <w:r w:rsidDel="00000000" w:rsidR="00000000" w:rsidRPr="00000000">
              <w:rPr>
                <w:rtl w:val="0"/>
              </w:rPr>
            </w:r>
          </w:p>
        </w:tc>
        <w:tc>
          <w:tcPr/>
          <w:p w:rsidR="00000000" w:rsidDel="00000000" w:rsidP="00000000" w:rsidRDefault="00000000" w:rsidRPr="00000000" w14:paraId="000000B7">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0,005</m:t>
              </m:r>
            </m:oMath>
            <w:r w:rsidDel="00000000" w:rsidR="00000000" w:rsidRPr="00000000">
              <w:rPr>
                <w:rtl w:val="0"/>
              </w:rPr>
            </w:r>
          </w:p>
        </w:tc>
        <w:tc>
          <w:tcPr/>
          <w:p w:rsidR="00000000" w:rsidDel="00000000" w:rsidP="00000000" w:rsidRDefault="00000000" w:rsidRPr="00000000" w14:paraId="000000B8">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B9">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BA">
            <w:pPr>
              <w:widowControl w:val="1"/>
              <w:jc w:val="both"/>
              <w:rPr>
                <w:rFonts w:ascii="Arial Nova" w:cs="Arial Nova" w:eastAsia="Arial Nova" w:hAnsi="Arial Nova"/>
                <w:b w:val="1"/>
                <w:sz w:val="24"/>
                <w:szCs w:val="24"/>
              </w:rPr>
            </w:pPr>
            <w:r w:rsidDel="00000000" w:rsidR="00000000" w:rsidRPr="00000000">
              <w:rPr>
                <w:rtl w:val="0"/>
              </w:rPr>
            </w:r>
          </w:p>
        </w:tc>
        <w:tc>
          <w:tcPr/>
          <w:p w:rsidR="00000000" w:rsidDel="00000000" w:rsidP="00000000" w:rsidRDefault="00000000" w:rsidRPr="00000000" w14:paraId="000000BB">
            <w:pPr>
              <w:widowControl w:val="1"/>
              <w:jc w:val="both"/>
              <w:rPr>
                <w:rFonts w:ascii="Arial Nova" w:cs="Arial Nova" w:eastAsia="Arial Nova" w:hAnsi="Arial Nova"/>
                <w:b w:val="1"/>
                <w:sz w:val="24"/>
                <w:szCs w:val="24"/>
              </w:rPr>
            </w:pPr>
            <w:r w:rsidDel="00000000" w:rsidR="00000000" w:rsidRPr="00000000">
              <w:rPr>
                <w:rtl w:val="0"/>
              </w:rPr>
            </w:r>
          </w:p>
        </w:tc>
      </w:tr>
    </w:tbl>
    <w:p w:rsidR="00000000" w:rsidDel="00000000" w:rsidP="00000000" w:rsidRDefault="00000000" w:rsidRPr="00000000" w14:paraId="000000BC">
      <w:pPr>
        <w:widowControl w:val="1"/>
        <w:jc w:val="center"/>
        <w:rPr>
          <w:rFonts w:ascii="Arial Nova" w:cs="Arial Nova" w:eastAsia="Arial Nova" w:hAnsi="Arial Nova"/>
          <w:b w:val="1"/>
          <w:color w:val="000000"/>
          <w:sz w:val="24"/>
          <w:szCs w:val="24"/>
        </w:rPr>
      </w:pPr>
      <w:r w:rsidDel="00000000" w:rsidR="00000000" w:rsidRPr="00000000">
        <w:rPr>
          <w:rFonts w:ascii="Arial Nova" w:cs="Arial Nova" w:eastAsia="Arial Nova" w:hAnsi="Arial Nova"/>
          <w:b w:val="1"/>
          <w:color w:val="000000"/>
          <w:sz w:val="24"/>
          <w:szCs w:val="24"/>
          <w:rtl w:val="0"/>
        </w:rPr>
        <w:t xml:space="preserve">Tabla 2. </w:t>
      </w:r>
      <w:r w:rsidDel="00000000" w:rsidR="00000000" w:rsidRPr="00000000">
        <w:rPr>
          <w:rFonts w:ascii="Arial Nova" w:cs="Arial Nova" w:eastAsia="Arial Nova" w:hAnsi="Arial Nova"/>
          <w:color w:val="000000"/>
          <w:sz w:val="24"/>
          <w:szCs w:val="24"/>
          <w:rtl w:val="0"/>
        </w:rPr>
        <w:t xml:space="preserve">Medidas experimentales directas.</w:t>
      </w:r>
      <w:r w:rsidDel="00000000" w:rsidR="00000000" w:rsidRPr="00000000">
        <w:rPr>
          <w:rtl w:val="0"/>
        </w:rPr>
      </w:r>
    </w:p>
    <w:p w:rsidR="00000000" w:rsidDel="00000000" w:rsidP="00000000" w:rsidRDefault="00000000" w:rsidRPr="00000000" w14:paraId="000000BD">
      <w:pPr>
        <w:widowControl w:val="1"/>
        <w:jc w:val="both"/>
        <w:rPr>
          <w:rFonts w:ascii="Arial Nova" w:cs="Arial Nova" w:eastAsia="Arial Nova" w:hAnsi="Arial Nova"/>
          <w:color w:val="000000"/>
          <w:sz w:val="24"/>
          <w:szCs w:val="24"/>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br w:type="page"/>
      </w:r>
      <w:r w:rsidDel="00000000" w:rsidR="00000000" w:rsidRPr="00000000">
        <w:rPr>
          <w:rtl w:val="0"/>
        </w:rPr>
      </w:r>
    </w:p>
    <w:tbl>
      <w:tblPr>
        <w:tblStyle w:val="Table8"/>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tcPr>
          <w:p w:rsidR="00000000" w:rsidDel="00000000" w:rsidP="00000000" w:rsidRDefault="00000000" w:rsidRPr="00000000" w14:paraId="000000C0">
            <w:pPr>
              <w:spacing w:line="259" w:lineRule="auto"/>
              <w:jc w:val="both"/>
              <w:rPr/>
            </w:pPr>
            <w:r w:rsidDel="00000000" w:rsidR="00000000" w:rsidRPr="00000000">
              <w:rPr>
                <w:rFonts w:ascii="Arial Nova" w:cs="Arial Nova" w:eastAsia="Arial Nova" w:hAnsi="Arial Nova"/>
                <w:b w:val="1"/>
                <w:color w:val="ffffff"/>
                <w:sz w:val="36"/>
                <w:szCs w:val="36"/>
                <w:rtl w:val="0"/>
              </w:rPr>
              <w:t xml:space="preserve">ANÁLISIS DE RESULTADOS</w:t>
            </w:r>
            <w:r w:rsidDel="00000000" w:rsidR="00000000" w:rsidRPr="00000000">
              <w:rPr>
                <w:rtl w:val="0"/>
              </w:rPr>
            </w:r>
          </w:p>
        </w:tc>
      </w:tr>
    </w:tbl>
    <w:p w:rsidR="00000000" w:rsidDel="00000000" w:rsidP="00000000" w:rsidRDefault="00000000" w:rsidRPr="00000000" w14:paraId="000000C1">
      <w:pPr>
        <w:tabs>
          <w:tab w:val="left" w:leader="none" w:pos="8535"/>
        </w:tabs>
        <w:spacing w:before="240" w:lineRule="auto"/>
        <w:jc w:val="both"/>
        <w:rPr>
          <w:rFonts w:ascii="Arial Nova" w:cs="Arial Nova" w:eastAsia="Arial Nova" w:hAnsi="Arial Nova"/>
          <w:b w:val="1"/>
          <w:sz w:val="24"/>
          <w:szCs w:val="24"/>
        </w:rPr>
      </w:pPr>
      <w:r w:rsidDel="00000000" w:rsidR="00000000" w:rsidRPr="00000000">
        <w:rPr>
          <w:rFonts w:ascii="Arial Nova" w:cs="Arial Nova" w:eastAsia="Arial Nova" w:hAnsi="Arial Nova"/>
          <w:b w:val="1"/>
          <w:sz w:val="24"/>
          <w:szCs w:val="24"/>
          <w:rtl w:val="0"/>
        </w:rPr>
        <w:t xml:space="preserve">Parte A. Obtención de la temperatura ambiente y caliente, con sus respectivas incertidumbres.</w:t>
      </w:r>
    </w:p>
    <w:p w:rsidR="00000000" w:rsidDel="00000000" w:rsidP="00000000" w:rsidRDefault="00000000" w:rsidRPr="00000000" w14:paraId="000000C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Complete las Tablas 3 y 4 haciendo uso del documento “</w:t>
      </w: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Anexo para el cálculo de ΔT y δ(ΔT)</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brindado por la catedra para la realización de este experimento.</w:t>
      </w:r>
    </w:p>
    <w:p w:rsidR="00000000" w:rsidDel="00000000" w:rsidP="00000000" w:rsidRDefault="00000000" w:rsidRPr="00000000" w14:paraId="000000C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Usando la </w:t>
      </w:r>
      <w:r w:rsidDel="00000000" w:rsidR="00000000" w:rsidRPr="00000000">
        <w:rPr>
          <w:rFonts w:ascii="Arial Nova" w:cs="Arial Nova" w:eastAsia="Arial Nova" w:hAnsi="Arial Nova"/>
          <w:b w:val="0"/>
          <w:i w:val="0"/>
          <w:smallCaps w:val="0"/>
          <w:strike w:val="0"/>
          <w:color w:val="000000"/>
          <w:sz w:val="24"/>
          <w:szCs w:val="24"/>
          <w:u w:val="single"/>
          <w:shd w:fill="auto" w:val="clear"/>
          <w:vertAlign w:val="baseline"/>
          <w:rtl w:val="0"/>
        </w:rPr>
        <w:t xml:space="preserve">sección Anexo A</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y a partir de los datos registrados en la Tabla 2, y siguiendo el procedimiento para la obtención de la Temperatura ambiente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ta</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y su incertidumbre </w:t>
      </w:r>
      <m:oMath>
        <m:r>
          <m:t>δ</m:t>
        </m:r>
        <m:d>
          <m:dPr>
            <m:begChr m:val="("/>
            <m:endChr m:val=")"/>
          </m:d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ta</m:t>
                </m:r>
              </m:sub>
            </m:sSub>
          </m:e>
        </m:d>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complete la Tabla 3. </w:t>
      </w:r>
    </w:p>
    <w:p w:rsidR="00000000" w:rsidDel="00000000" w:rsidP="00000000" w:rsidRDefault="00000000" w:rsidRPr="00000000" w14:paraId="000000C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Vuelva a realizar el mismo procedimiento ahora para la temperatura caliente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ca</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y su incertidumbre </w:t>
      </w:r>
      <m:oMath>
        <m:r>
          <m:t>δ</m:t>
        </m:r>
        <m:d>
          <m:dPr>
            <m:begChr m:val="("/>
            <m:endChr m:val=")"/>
          </m:d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ca</m:t>
                </m:r>
              </m:sub>
            </m:sSub>
          </m:e>
        </m:d>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completando la Tabla 4.</w:t>
      </w:r>
    </w:p>
    <w:p w:rsidR="00000000" w:rsidDel="00000000" w:rsidP="00000000" w:rsidRDefault="00000000" w:rsidRPr="00000000" w14:paraId="000000C5">
      <w:pPr>
        <w:widowControl w:val="1"/>
        <w:tabs>
          <w:tab w:val="left" w:leader="none" w:pos="288"/>
        </w:tabs>
        <w:jc w:val="both"/>
        <w:rPr>
          <w:rFonts w:ascii="Arial Nova" w:cs="Arial Nova" w:eastAsia="Arial Nova" w:hAnsi="Arial Nova"/>
          <w:color w:val="000000"/>
          <w:sz w:val="24"/>
          <w:szCs w:val="24"/>
        </w:rPr>
      </w:pPr>
      <w:r w:rsidDel="00000000" w:rsidR="00000000" w:rsidRPr="00000000">
        <w:rPr>
          <w:rtl w:val="0"/>
        </w:rPr>
      </w:r>
    </w:p>
    <w:tbl>
      <w:tblPr>
        <w:tblStyle w:val="Table9"/>
        <w:tblpPr w:leftFromText="141" w:rightFromText="141" w:topFromText="0" w:bottomFromText="0" w:vertAnchor="text" w:horzAnchor="text" w:tblpX="0" w:tblpY="424"/>
        <w:tblW w:w="11056.999999999998"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228"/>
        <w:gridCol w:w="1229"/>
        <w:gridCol w:w="1228"/>
        <w:gridCol w:w="1229"/>
        <w:gridCol w:w="1228"/>
        <w:gridCol w:w="1229"/>
        <w:gridCol w:w="1228"/>
        <w:gridCol w:w="1229"/>
        <w:gridCol w:w="1229"/>
        <w:tblGridChange w:id="0">
          <w:tblGrid>
            <w:gridCol w:w="1228"/>
            <w:gridCol w:w="1229"/>
            <w:gridCol w:w="1228"/>
            <w:gridCol w:w="1229"/>
            <w:gridCol w:w="1228"/>
            <w:gridCol w:w="1229"/>
            <w:gridCol w:w="1228"/>
            <w:gridCol w:w="1229"/>
            <w:gridCol w:w="1229"/>
          </w:tblGrid>
        </w:tblGridChange>
      </w:tblGrid>
      <w:tr>
        <w:trPr>
          <w:cantSplit w:val="0"/>
          <w:tblHeader w:val="0"/>
        </w:trPr>
        <w:tc>
          <w:tcPr>
            <w:tcBorders>
              <w:right w:color="ffffff" w:space="0" w:sz="4" w:val="single"/>
            </w:tcBorders>
          </w:tcPr>
          <w:p w:rsidR="00000000" w:rsidDel="00000000" w:rsidP="00000000" w:rsidRDefault="00000000" w:rsidRPr="00000000" w14:paraId="000000C6">
            <w:pPr>
              <w:widowControl w:val="1"/>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Material</w:t>
            </w:r>
          </w:p>
        </w:tc>
        <w:tc>
          <w:tcPr>
            <w:tcBorders>
              <w:left w:color="ffffff" w:space="0" w:sz="4" w:val="single"/>
              <w:right w:color="ffffff" w:space="0" w:sz="4" w:val="single"/>
            </w:tcBorders>
          </w:tcPr>
          <w:p w:rsidR="00000000" w:rsidDel="00000000" w:rsidP="00000000" w:rsidRDefault="00000000" w:rsidRPr="00000000" w14:paraId="000000C7">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1</m:t>
                  </m:r>
                </m:sub>
              </m:sSub>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C8">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2</m:t>
                  </m:r>
                </m:sub>
              </m:sSub>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C9">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1</m:t>
                  </m:r>
                </m:sub>
              </m:sSub>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CA">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2</m:t>
                  </m:r>
                </m:sub>
              </m:sSub>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CB">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m</m:t>
              </m:r>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CC">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b</m:t>
              </m:r>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CD">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ta</m:t>
                  </m:r>
                </m:sub>
              </m:sSub>
            </m:oMath>
            <w:r w:rsidDel="00000000" w:rsidR="00000000" w:rsidRPr="00000000">
              <w:rPr>
                <w:rtl w:val="0"/>
              </w:rPr>
            </w:r>
          </w:p>
        </w:tc>
        <w:tc>
          <w:tcPr>
            <w:tcBorders>
              <w:left w:color="ffffff" w:space="0" w:sz="4" w:val="single"/>
            </w:tcBorders>
          </w:tcPr>
          <w:p w:rsidR="00000000" w:rsidDel="00000000" w:rsidP="00000000" w:rsidRDefault="00000000" w:rsidRPr="00000000" w14:paraId="000000CE">
            <w:pPr>
              <w:jc w:val="center"/>
              <w:rPr>
                <w:rFonts w:ascii="Cambria Math" w:cs="Cambria Math" w:eastAsia="Cambria Math" w:hAnsi="Cambria Math"/>
                <w:color w:val="000000"/>
                <w:sz w:val="24"/>
                <w:szCs w:val="24"/>
              </w:rPr>
            </w:pPr>
            <m:oMath>
              <m:r>
                <m:t>δ</m:t>
              </m:r>
              <m:d>
                <m:dPr>
                  <m:begChr m:val="("/>
                  <m:endChr m:val=")"/>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ta</m:t>
                      </m:r>
                    </m:sub>
                  </m:sSub>
                </m:e>
              </m:d>
            </m:oMath>
            <w:r w:rsidDel="00000000" w:rsidR="00000000" w:rsidRPr="00000000">
              <w:rPr>
                <w:rtl w:val="0"/>
              </w:rPr>
            </w:r>
          </w:p>
        </w:tc>
      </w:tr>
      <w:tr>
        <w:trPr>
          <w:cantSplit w:val="0"/>
          <w:tblHeader w:val="0"/>
        </w:trPr>
        <w:tc>
          <w:tcPr/>
          <w:p w:rsidR="00000000" w:rsidDel="00000000" w:rsidP="00000000" w:rsidRDefault="00000000" w:rsidRPr="00000000" w14:paraId="000000CF">
            <w:pPr>
              <w:widowControl w:val="1"/>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Aluminio</w:t>
            </w:r>
          </w:p>
        </w:tc>
        <w:tc>
          <w:tcPr/>
          <w:p w:rsidR="00000000" w:rsidDel="00000000" w:rsidP="00000000" w:rsidRDefault="00000000" w:rsidRPr="00000000" w14:paraId="000000D0">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1">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2">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3">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4">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5">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6">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7">
            <w:pPr>
              <w:widowControl w:val="1"/>
              <w:jc w:val="center"/>
              <w:rPr>
                <w:rFonts w:ascii="Arial Nova" w:cs="Arial Nova" w:eastAsia="Arial Nova" w:hAnsi="Arial Nov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8">
            <w:pPr>
              <w:widowControl w:val="1"/>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Latón</w:t>
            </w:r>
          </w:p>
        </w:tc>
        <w:tc>
          <w:tcPr/>
          <w:p w:rsidR="00000000" w:rsidDel="00000000" w:rsidP="00000000" w:rsidRDefault="00000000" w:rsidRPr="00000000" w14:paraId="000000D9">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A">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B">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C">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D">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E">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DF">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E0">
            <w:pPr>
              <w:widowControl w:val="1"/>
              <w:jc w:val="center"/>
              <w:rPr>
                <w:rFonts w:ascii="Arial Nova" w:cs="Arial Nova" w:eastAsia="Arial Nova" w:hAnsi="Arial Nov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1">
            <w:pPr>
              <w:widowControl w:val="1"/>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Cobre</w:t>
            </w:r>
          </w:p>
        </w:tc>
        <w:tc>
          <w:tcPr/>
          <w:p w:rsidR="00000000" w:rsidDel="00000000" w:rsidP="00000000" w:rsidRDefault="00000000" w:rsidRPr="00000000" w14:paraId="000000E2">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E3">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E4">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E5">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E6">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E7">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E8">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E9">
            <w:pPr>
              <w:widowControl w:val="1"/>
              <w:jc w:val="center"/>
              <w:rPr>
                <w:rFonts w:ascii="Arial Nova" w:cs="Arial Nova" w:eastAsia="Arial Nova" w:hAnsi="Arial Nova"/>
                <w:sz w:val="24"/>
                <w:szCs w:val="24"/>
              </w:rPr>
            </w:pPr>
            <w:r w:rsidDel="00000000" w:rsidR="00000000" w:rsidRPr="00000000">
              <w:rPr>
                <w:rtl w:val="0"/>
              </w:rPr>
            </w:r>
          </w:p>
        </w:tc>
      </w:tr>
    </w:tbl>
    <w:p w:rsidR="00000000" w:rsidDel="00000000" w:rsidP="00000000" w:rsidRDefault="00000000" w:rsidRPr="00000000" w14:paraId="000000EA">
      <w:pPr>
        <w:widowControl w:val="1"/>
        <w:jc w:val="center"/>
        <w:rPr>
          <w:rFonts w:ascii="Arial Nova" w:cs="Arial Nova" w:eastAsia="Arial Nova" w:hAnsi="Arial Nova"/>
          <w:b w:val="1"/>
          <w:color w:val="000000"/>
          <w:sz w:val="24"/>
          <w:szCs w:val="24"/>
        </w:rPr>
      </w:pPr>
      <w:r w:rsidDel="00000000" w:rsidR="00000000" w:rsidRPr="00000000">
        <w:rPr>
          <w:rFonts w:ascii="Arial Nova" w:cs="Arial Nova" w:eastAsia="Arial Nova" w:hAnsi="Arial Nova"/>
          <w:b w:val="1"/>
          <w:color w:val="000000"/>
          <w:sz w:val="24"/>
          <w:szCs w:val="24"/>
          <w:rtl w:val="0"/>
        </w:rPr>
        <w:t xml:space="preserve">Tabla 3. </w:t>
      </w:r>
      <w:r w:rsidDel="00000000" w:rsidR="00000000" w:rsidRPr="00000000">
        <w:rPr>
          <w:rFonts w:ascii="Arial Nova" w:cs="Arial Nova" w:eastAsia="Arial Nova" w:hAnsi="Arial Nova"/>
          <w:color w:val="000000"/>
          <w:sz w:val="24"/>
          <w:szCs w:val="24"/>
          <w:rtl w:val="0"/>
        </w:rPr>
        <w:t xml:space="preserve">Obtención de la temperatura ambiente y su incertidumbre.</w:t>
      </w:r>
      <w:r w:rsidDel="00000000" w:rsidR="00000000" w:rsidRPr="00000000">
        <w:rPr>
          <w:rtl w:val="0"/>
        </w:rPr>
      </w:r>
    </w:p>
    <w:p w:rsidR="00000000" w:rsidDel="00000000" w:rsidP="00000000" w:rsidRDefault="00000000" w:rsidRPr="00000000" w14:paraId="000000EB">
      <w:pPr>
        <w:widowControl w:val="1"/>
        <w:tabs>
          <w:tab w:val="left" w:leader="none" w:pos="288"/>
        </w:tabs>
        <w:jc w:val="both"/>
        <w:rPr>
          <w:rFonts w:ascii="Arial Nova" w:cs="Arial Nova" w:eastAsia="Arial Nova" w:hAnsi="Arial Nova"/>
          <w:color w:val="000000"/>
          <w:sz w:val="24"/>
          <w:szCs w:val="24"/>
        </w:rPr>
      </w:pPr>
      <w:r w:rsidDel="00000000" w:rsidR="00000000" w:rsidRPr="00000000">
        <w:rPr>
          <w:rtl w:val="0"/>
        </w:rPr>
      </w:r>
    </w:p>
    <w:tbl>
      <w:tblPr>
        <w:tblStyle w:val="Table10"/>
        <w:tblpPr w:leftFromText="141" w:rightFromText="141" w:topFromText="0" w:bottomFromText="0" w:vertAnchor="text" w:horzAnchor="text" w:tblpX="0" w:tblpY="424"/>
        <w:tblW w:w="11056.999999999998"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228"/>
        <w:gridCol w:w="1229"/>
        <w:gridCol w:w="1228"/>
        <w:gridCol w:w="1229"/>
        <w:gridCol w:w="1228"/>
        <w:gridCol w:w="1229"/>
        <w:gridCol w:w="1228"/>
        <w:gridCol w:w="1229"/>
        <w:gridCol w:w="1229"/>
        <w:tblGridChange w:id="0">
          <w:tblGrid>
            <w:gridCol w:w="1228"/>
            <w:gridCol w:w="1229"/>
            <w:gridCol w:w="1228"/>
            <w:gridCol w:w="1229"/>
            <w:gridCol w:w="1228"/>
            <w:gridCol w:w="1229"/>
            <w:gridCol w:w="1228"/>
            <w:gridCol w:w="1229"/>
            <w:gridCol w:w="1229"/>
          </w:tblGrid>
        </w:tblGridChange>
      </w:tblGrid>
      <w:tr>
        <w:trPr>
          <w:cantSplit w:val="0"/>
          <w:tblHeader w:val="0"/>
        </w:trPr>
        <w:tc>
          <w:tcPr>
            <w:tcBorders>
              <w:right w:color="ffffff" w:space="0" w:sz="4" w:val="single"/>
            </w:tcBorders>
          </w:tcPr>
          <w:p w:rsidR="00000000" w:rsidDel="00000000" w:rsidP="00000000" w:rsidRDefault="00000000" w:rsidRPr="00000000" w14:paraId="000000EC">
            <w:pPr>
              <w:widowControl w:val="1"/>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Material</w:t>
            </w:r>
          </w:p>
        </w:tc>
        <w:tc>
          <w:tcPr>
            <w:tcBorders>
              <w:left w:color="ffffff" w:space="0" w:sz="4" w:val="single"/>
              <w:right w:color="ffffff" w:space="0" w:sz="4" w:val="single"/>
            </w:tcBorders>
          </w:tcPr>
          <w:p w:rsidR="00000000" w:rsidDel="00000000" w:rsidP="00000000" w:rsidRDefault="00000000" w:rsidRPr="00000000" w14:paraId="000000ED">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1</m:t>
                  </m:r>
                </m:sub>
              </m:sSub>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EE">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R</m:t>
                  </m:r>
                </m:e>
                <m:sub>
                  <m:r>
                    <w:rPr>
                      <w:rFonts w:ascii="Cambria Math" w:cs="Cambria Math" w:eastAsia="Cambria Math" w:hAnsi="Cambria Math"/>
                      <w:color w:val="000000"/>
                      <w:sz w:val="24"/>
                      <w:szCs w:val="24"/>
                    </w:rPr>
                    <m:t xml:space="preserve">2</m:t>
                  </m:r>
                </m:sub>
              </m:sSub>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EF">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1</m:t>
                  </m:r>
                </m:sub>
              </m:sSub>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F0">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2</m:t>
                  </m:r>
                </m:sub>
              </m:sSub>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F1">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m</m:t>
              </m:r>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F2">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b</m:t>
              </m:r>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0F3">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ca</m:t>
                  </m:r>
                </m:sub>
              </m:sSub>
            </m:oMath>
            <w:r w:rsidDel="00000000" w:rsidR="00000000" w:rsidRPr="00000000">
              <w:rPr>
                <w:rtl w:val="0"/>
              </w:rPr>
            </w:r>
          </w:p>
        </w:tc>
        <w:tc>
          <w:tcPr>
            <w:tcBorders>
              <w:left w:color="ffffff" w:space="0" w:sz="4" w:val="single"/>
            </w:tcBorders>
          </w:tcPr>
          <w:p w:rsidR="00000000" w:rsidDel="00000000" w:rsidP="00000000" w:rsidRDefault="00000000" w:rsidRPr="00000000" w14:paraId="000000F4">
            <w:pPr>
              <w:jc w:val="center"/>
              <w:rPr>
                <w:rFonts w:ascii="Cambria Math" w:cs="Cambria Math" w:eastAsia="Cambria Math" w:hAnsi="Cambria Math"/>
                <w:color w:val="000000"/>
                <w:sz w:val="24"/>
                <w:szCs w:val="24"/>
              </w:rPr>
            </w:pPr>
            <m:oMath>
              <m:r>
                <m:t>δ</m:t>
              </m:r>
              <m:d>
                <m:dPr>
                  <m:begChr m:val="("/>
                  <m:endChr m:val=")"/>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ca</m:t>
                      </m:r>
                    </m:sub>
                  </m:sSub>
                </m:e>
              </m:d>
            </m:oMath>
            <w:r w:rsidDel="00000000" w:rsidR="00000000" w:rsidRPr="00000000">
              <w:rPr>
                <w:rtl w:val="0"/>
              </w:rPr>
            </w:r>
          </w:p>
        </w:tc>
      </w:tr>
      <w:tr>
        <w:trPr>
          <w:cantSplit w:val="0"/>
          <w:tblHeader w:val="0"/>
        </w:trPr>
        <w:tc>
          <w:tcPr/>
          <w:p w:rsidR="00000000" w:rsidDel="00000000" w:rsidP="00000000" w:rsidRDefault="00000000" w:rsidRPr="00000000" w14:paraId="000000F5">
            <w:pPr>
              <w:widowControl w:val="1"/>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Aluminio</w:t>
            </w:r>
          </w:p>
        </w:tc>
        <w:tc>
          <w:tcPr/>
          <w:p w:rsidR="00000000" w:rsidDel="00000000" w:rsidP="00000000" w:rsidRDefault="00000000" w:rsidRPr="00000000" w14:paraId="000000F6">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F7">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F8">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F9">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FA">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FB">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FC">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0FD">
            <w:pPr>
              <w:widowControl w:val="1"/>
              <w:jc w:val="center"/>
              <w:rPr>
                <w:rFonts w:ascii="Arial Nova" w:cs="Arial Nova" w:eastAsia="Arial Nova" w:hAnsi="Arial Nov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E">
            <w:pPr>
              <w:widowControl w:val="1"/>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Latón</w:t>
            </w:r>
          </w:p>
        </w:tc>
        <w:tc>
          <w:tcPr/>
          <w:p w:rsidR="00000000" w:rsidDel="00000000" w:rsidP="00000000" w:rsidRDefault="00000000" w:rsidRPr="00000000" w14:paraId="000000FF">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0">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1">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2">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3">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4">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5">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6">
            <w:pPr>
              <w:widowControl w:val="1"/>
              <w:jc w:val="center"/>
              <w:rPr>
                <w:rFonts w:ascii="Arial Nova" w:cs="Arial Nova" w:eastAsia="Arial Nova" w:hAnsi="Arial Nov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7">
            <w:pPr>
              <w:widowControl w:val="1"/>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Cobre</w:t>
            </w:r>
          </w:p>
        </w:tc>
        <w:tc>
          <w:tcPr/>
          <w:p w:rsidR="00000000" w:rsidDel="00000000" w:rsidP="00000000" w:rsidRDefault="00000000" w:rsidRPr="00000000" w14:paraId="00000108">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9">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A">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B">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C">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D">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E">
            <w:pPr>
              <w:widowControl w:val="1"/>
              <w:jc w:val="center"/>
              <w:rPr>
                <w:rFonts w:ascii="Arial Nova" w:cs="Arial Nova" w:eastAsia="Arial Nova" w:hAnsi="Arial Nova"/>
                <w:sz w:val="24"/>
                <w:szCs w:val="24"/>
              </w:rPr>
            </w:pPr>
            <w:r w:rsidDel="00000000" w:rsidR="00000000" w:rsidRPr="00000000">
              <w:rPr>
                <w:rtl w:val="0"/>
              </w:rPr>
            </w:r>
          </w:p>
        </w:tc>
        <w:tc>
          <w:tcPr/>
          <w:p w:rsidR="00000000" w:rsidDel="00000000" w:rsidP="00000000" w:rsidRDefault="00000000" w:rsidRPr="00000000" w14:paraId="0000010F">
            <w:pPr>
              <w:widowControl w:val="1"/>
              <w:jc w:val="center"/>
              <w:rPr>
                <w:rFonts w:ascii="Arial Nova" w:cs="Arial Nova" w:eastAsia="Arial Nova" w:hAnsi="Arial Nova"/>
                <w:sz w:val="24"/>
                <w:szCs w:val="24"/>
              </w:rPr>
            </w:pPr>
            <w:r w:rsidDel="00000000" w:rsidR="00000000" w:rsidRPr="00000000">
              <w:rPr>
                <w:rtl w:val="0"/>
              </w:rPr>
            </w:r>
          </w:p>
        </w:tc>
      </w:tr>
    </w:tbl>
    <w:p w:rsidR="00000000" w:rsidDel="00000000" w:rsidP="00000000" w:rsidRDefault="00000000" w:rsidRPr="00000000" w14:paraId="00000110">
      <w:pPr>
        <w:widowControl w:val="1"/>
        <w:jc w:val="center"/>
        <w:rPr>
          <w:rFonts w:ascii="Arial Nova" w:cs="Arial Nova" w:eastAsia="Arial Nova" w:hAnsi="Arial Nova"/>
          <w:b w:val="1"/>
          <w:color w:val="000000"/>
          <w:sz w:val="24"/>
          <w:szCs w:val="24"/>
        </w:rPr>
      </w:pPr>
      <w:r w:rsidDel="00000000" w:rsidR="00000000" w:rsidRPr="00000000">
        <w:rPr>
          <w:rFonts w:ascii="Arial Nova" w:cs="Arial Nova" w:eastAsia="Arial Nova" w:hAnsi="Arial Nova"/>
          <w:b w:val="1"/>
          <w:color w:val="000000"/>
          <w:sz w:val="24"/>
          <w:szCs w:val="24"/>
          <w:rtl w:val="0"/>
        </w:rPr>
        <w:t xml:space="preserve">Tabla 4. </w:t>
      </w:r>
      <w:r w:rsidDel="00000000" w:rsidR="00000000" w:rsidRPr="00000000">
        <w:rPr>
          <w:rFonts w:ascii="Arial Nova" w:cs="Arial Nova" w:eastAsia="Arial Nova" w:hAnsi="Arial Nova"/>
          <w:color w:val="000000"/>
          <w:sz w:val="24"/>
          <w:szCs w:val="24"/>
          <w:rtl w:val="0"/>
        </w:rPr>
        <w:t xml:space="preserve">Obtención de la temperatura caliente y su incertidumbre.</w:t>
      </w:r>
      <w:r w:rsidDel="00000000" w:rsidR="00000000" w:rsidRPr="00000000">
        <w:rPr>
          <w:rtl w:val="0"/>
        </w:rPr>
      </w:r>
    </w:p>
    <w:p w:rsidR="00000000" w:rsidDel="00000000" w:rsidP="00000000" w:rsidRDefault="00000000" w:rsidRPr="00000000" w14:paraId="00000111">
      <w:pPr>
        <w:tabs>
          <w:tab w:val="left" w:leader="none" w:pos="8535"/>
        </w:tabs>
        <w:spacing w:before="240" w:lineRule="auto"/>
        <w:jc w:val="both"/>
        <w:rPr>
          <w:rFonts w:ascii="Arial Nova" w:cs="Arial Nova" w:eastAsia="Arial Nova" w:hAnsi="Arial Nova"/>
          <w:b w:val="1"/>
          <w:sz w:val="24"/>
          <w:szCs w:val="24"/>
        </w:rPr>
      </w:pPr>
      <w:r w:rsidDel="00000000" w:rsidR="00000000" w:rsidRPr="00000000">
        <w:rPr>
          <w:rtl w:val="0"/>
        </w:rPr>
      </w:r>
    </w:p>
    <w:p w:rsidR="00000000" w:rsidDel="00000000" w:rsidP="00000000" w:rsidRDefault="00000000" w:rsidRPr="00000000" w14:paraId="00000112">
      <w:pPr>
        <w:tabs>
          <w:tab w:val="left" w:leader="none" w:pos="8535"/>
        </w:tabs>
        <w:spacing w:before="240" w:lineRule="auto"/>
        <w:jc w:val="both"/>
        <w:rPr>
          <w:rFonts w:ascii="Arial Nova" w:cs="Arial Nova" w:eastAsia="Arial Nova" w:hAnsi="Arial Nova"/>
          <w:b w:val="1"/>
          <w:sz w:val="24"/>
          <w:szCs w:val="24"/>
        </w:rPr>
      </w:pPr>
      <w:r w:rsidDel="00000000" w:rsidR="00000000" w:rsidRPr="00000000">
        <w:rPr>
          <w:rFonts w:ascii="Arial Nova" w:cs="Arial Nova" w:eastAsia="Arial Nova" w:hAnsi="Arial Nova"/>
          <w:b w:val="1"/>
          <w:sz w:val="24"/>
          <w:szCs w:val="24"/>
          <w:rtl w:val="0"/>
        </w:rPr>
        <w:t xml:space="preserve">Parte B. Obtención del cambio en la temperatura y su incertidumbre.</w:t>
      </w:r>
    </w:p>
    <w:p w:rsidR="00000000" w:rsidDel="00000000" w:rsidP="00000000" w:rsidRDefault="00000000" w:rsidRPr="00000000" w14:paraId="000001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Complete la Tabla 5 haciendo uso del documento “</w:t>
      </w: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Anexo para el cálculo de ΔT y δ(ΔT)</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brindado por la catedra para la realización de este experimento.</w:t>
      </w:r>
    </w:p>
    <w:p w:rsidR="00000000" w:rsidDel="00000000" w:rsidP="00000000" w:rsidRDefault="00000000" w:rsidRPr="00000000" w14:paraId="000001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Usando la </w:t>
      </w:r>
      <w:r w:rsidDel="00000000" w:rsidR="00000000" w:rsidRPr="00000000">
        <w:rPr>
          <w:rFonts w:ascii="Arial Nova" w:cs="Arial Nova" w:eastAsia="Arial Nova" w:hAnsi="Arial Nova"/>
          <w:b w:val="0"/>
          <w:i w:val="0"/>
          <w:smallCaps w:val="0"/>
          <w:strike w:val="0"/>
          <w:color w:val="000000"/>
          <w:sz w:val="24"/>
          <w:szCs w:val="24"/>
          <w:u w:val="single"/>
          <w:shd w:fill="auto" w:val="clear"/>
          <w:vertAlign w:val="baseline"/>
          <w:rtl w:val="0"/>
        </w:rPr>
        <w:t xml:space="preserve">sección Anexo B</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siguiendo los pasos, y a partir de los datos registrados en la Tabla 3 y 4 con la temperatura ambiente, temperatura caliente y sus incertidumbres, proceda a completar la Tabla 5 obteniendo el cambio en la temperatura y su incertidumbre, para cada uno de los metales.</w:t>
      </w:r>
    </w:p>
    <w:p w:rsidR="00000000" w:rsidDel="00000000" w:rsidP="00000000" w:rsidRDefault="00000000" w:rsidRPr="00000000" w14:paraId="00000115">
      <w:pPr>
        <w:tabs>
          <w:tab w:val="left" w:leader="none" w:pos="8535"/>
        </w:tabs>
        <w:jc w:val="both"/>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116">
      <w:pPr>
        <w:widowControl w:val="1"/>
        <w:jc w:val="center"/>
        <w:rPr>
          <w:rFonts w:ascii="Arial Nova" w:cs="Arial Nova" w:eastAsia="Arial Nova" w:hAnsi="Arial Nova"/>
          <w:b w:val="1"/>
          <w:color w:val="000000"/>
          <w:sz w:val="24"/>
          <w:szCs w:val="24"/>
        </w:rPr>
      </w:pPr>
      <w:r w:rsidDel="00000000" w:rsidR="00000000" w:rsidRPr="00000000">
        <w:rPr>
          <w:rFonts w:ascii="Arial Nova" w:cs="Arial Nova" w:eastAsia="Arial Nova" w:hAnsi="Arial Nova"/>
          <w:b w:val="1"/>
          <w:color w:val="000000"/>
          <w:sz w:val="24"/>
          <w:szCs w:val="24"/>
          <w:rtl w:val="0"/>
        </w:rPr>
        <w:t xml:space="preserve">Tabla 5. </w:t>
      </w:r>
      <w:r w:rsidDel="00000000" w:rsidR="00000000" w:rsidRPr="00000000">
        <w:rPr>
          <w:rFonts w:ascii="Arial Nova" w:cs="Arial Nova" w:eastAsia="Arial Nova" w:hAnsi="Arial Nova"/>
          <w:color w:val="000000"/>
          <w:sz w:val="24"/>
          <w:szCs w:val="24"/>
          <w:rtl w:val="0"/>
        </w:rPr>
        <w:t xml:space="preserve">Obtención del cambio en la temperatura y su incertidumbre.</w:t>
      </w:r>
      <w:r w:rsidDel="00000000" w:rsidR="00000000" w:rsidRPr="00000000">
        <w:rPr>
          <w:rtl w:val="0"/>
        </w:rPr>
      </w:r>
    </w:p>
    <w:tbl>
      <w:tblPr>
        <w:tblStyle w:val="Table11"/>
        <w:tblW w:w="9570.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2547"/>
        <w:gridCol w:w="3402"/>
        <w:gridCol w:w="3621"/>
        <w:tblGridChange w:id="0">
          <w:tblGrid>
            <w:gridCol w:w="2547"/>
            <w:gridCol w:w="3402"/>
            <w:gridCol w:w="3621"/>
          </w:tblGrid>
        </w:tblGridChange>
      </w:tblGrid>
      <w:tr>
        <w:trPr>
          <w:cantSplit w:val="0"/>
          <w:tblHeader w:val="0"/>
        </w:trPr>
        <w:tc>
          <w:tcPr>
            <w:tcBorders>
              <w:right w:color="ffffff" w:space="0" w:sz="4" w:val="single"/>
            </w:tcBorders>
          </w:tcPr>
          <w:p w:rsidR="00000000" w:rsidDel="00000000" w:rsidP="00000000" w:rsidRDefault="00000000" w:rsidRPr="00000000" w14:paraId="00000117">
            <w:pPr>
              <w:jc w:val="center"/>
              <w:rPr>
                <w:color w:val="000000"/>
              </w:rPr>
            </w:pPr>
            <w:r w:rsidDel="00000000" w:rsidR="00000000" w:rsidRPr="00000000">
              <w:rPr>
                <w:color w:val="000000"/>
                <w:rtl w:val="0"/>
              </w:rPr>
              <w:t xml:space="preserve">Material</w:t>
            </w:r>
          </w:p>
        </w:tc>
        <w:tc>
          <w:tcPr>
            <w:tcBorders>
              <w:left w:color="ffffff" w:space="0" w:sz="4" w:val="single"/>
              <w:right w:color="ffffff" w:space="0" w:sz="4" w:val="single"/>
            </w:tcBorders>
          </w:tcPr>
          <w:p w:rsidR="00000000" w:rsidDel="00000000" w:rsidP="00000000" w:rsidRDefault="00000000" w:rsidRPr="00000000" w14:paraId="00000118">
            <w:pPr>
              <w:jc w:val="center"/>
              <w:rPr>
                <w:rFonts w:ascii="Cambria Math" w:cs="Cambria Math" w:eastAsia="Cambria Math" w:hAnsi="Cambria Math"/>
                <w:color w:val="000000"/>
              </w:rPr>
            </w:pPr>
            <m:oMath>
              <m:r>
                <m:t>Δ</m:t>
              </m:r>
              <m:r>
                <w:rPr>
                  <w:rFonts w:ascii="Cambria Math" w:cs="Cambria Math" w:eastAsia="Cambria Math" w:hAnsi="Cambria Math"/>
                  <w:color w:val="000000"/>
                </w:rPr>
                <m:t xml:space="preserve">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°C</m:t>
                  </m:r>
                </m:e>
              </m:d>
            </m:oMath>
            <w:r w:rsidDel="00000000" w:rsidR="00000000" w:rsidRPr="00000000">
              <w:rPr>
                <w:rtl w:val="0"/>
              </w:rPr>
            </w:r>
          </w:p>
        </w:tc>
        <w:tc>
          <w:tcPr>
            <w:tcBorders>
              <w:left w:color="ffffff" w:space="0" w:sz="4" w:val="single"/>
            </w:tcBorders>
          </w:tcPr>
          <w:p w:rsidR="00000000" w:rsidDel="00000000" w:rsidP="00000000" w:rsidRDefault="00000000" w:rsidRPr="00000000" w14:paraId="00000119">
            <w:pPr>
              <w:jc w:val="center"/>
              <w:rPr>
                <w:rFonts w:ascii="Cambria Math" w:cs="Cambria Math" w:eastAsia="Cambria Math" w:hAnsi="Cambria Math"/>
                <w:color w:val="000000"/>
              </w:rPr>
            </w:pPr>
            <m:oMath>
              <m:r>
                <m:t>δ</m:t>
              </m:r>
              <m:d>
                <m:dPr>
                  <m:begChr m:val="("/>
                  <m:endChr m:val=")"/>
                  <m:ctrlPr>
                    <w:rPr>
                      <w:rFonts w:ascii="Cambria Math" w:cs="Cambria Math" w:eastAsia="Cambria Math" w:hAnsi="Cambria Math"/>
                      <w:color w:val="000000"/>
                    </w:rPr>
                  </m:ctrlPr>
                </m:dPr>
                <m:e>
                  <m:r>
                    <m:t>Δ</m:t>
                  </m:r>
                  <m:r>
                    <w:rPr>
                      <w:rFonts w:ascii="Cambria Math" w:cs="Cambria Math" w:eastAsia="Cambria Math" w:hAnsi="Cambria Math"/>
                      <w:color w:val="000000"/>
                    </w:rPr>
                    <m:t xml:space="preserve">T</m:t>
                  </m:r>
                </m:e>
              </m: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°C</m:t>
                  </m:r>
                </m:e>
              </m:d>
            </m:oMath>
            <w:r w:rsidDel="00000000" w:rsidR="00000000" w:rsidRPr="00000000">
              <w:rPr>
                <w:rtl w:val="0"/>
              </w:rPr>
            </w:r>
          </w:p>
        </w:tc>
      </w:tr>
      <w:tr>
        <w:trPr>
          <w:cantSplit w:val="0"/>
          <w:tblHeader w:val="0"/>
        </w:trPr>
        <w:tc>
          <w:tcPr/>
          <w:p w:rsidR="00000000" w:rsidDel="00000000" w:rsidP="00000000" w:rsidRDefault="00000000" w:rsidRPr="00000000" w14:paraId="0000011A">
            <w:pPr>
              <w:jc w:val="center"/>
              <w:rPr>
                <w:color w:val="000000"/>
              </w:rPr>
            </w:pPr>
            <w:r w:rsidDel="00000000" w:rsidR="00000000" w:rsidRPr="00000000">
              <w:rPr>
                <w:color w:val="000000"/>
                <w:rtl w:val="0"/>
              </w:rPr>
              <w:t xml:space="preserve">Aluminio</w:t>
            </w:r>
          </w:p>
        </w:tc>
        <w:tc>
          <w:tcPr/>
          <w:p w:rsidR="00000000" w:rsidDel="00000000" w:rsidP="00000000" w:rsidRDefault="00000000" w:rsidRPr="00000000" w14:paraId="0000011B">
            <w:pPr>
              <w:jc w:val="center"/>
              <w:rPr>
                <w:b w:val="1"/>
              </w:rPr>
            </w:pPr>
            <w:r w:rsidDel="00000000" w:rsidR="00000000" w:rsidRPr="00000000">
              <w:rPr>
                <w:rtl w:val="0"/>
              </w:rPr>
            </w:r>
          </w:p>
        </w:tc>
        <w:tc>
          <w:tcPr/>
          <w:p w:rsidR="00000000" w:rsidDel="00000000" w:rsidP="00000000" w:rsidRDefault="00000000" w:rsidRPr="00000000" w14:paraId="0000011C">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11D">
            <w:pPr>
              <w:jc w:val="center"/>
              <w:rPr>
                <w:color w:val="000000"/>
              </w:rPr>
            </w:pPr>
            <w:r w:rsidDel="00000000" w:rsidR="00000000" w:rsidRPr="00000000">
              <w:rPr>
                <w:color w:val="000000"/>
                <w:rtl w:val="0"/>
              </w:rPr>
              <w:t xml:space="preserve">Latón</w:t>
            </w:r>
          </w:p>
        </w:tc>
        <w:tc>
          <w:tcPr/>
          <w:p w:rsidR="00000000" w:rsidDel="00000000" w:rsidP="00000000" w:rsidRDefault="00000000" w:rsidRPr="00000000" w14:paraId="0000011E">
            <w:pPr>
              <w:jc w:val="center"/>
              <w:rPr>
                <w:b w:val="1"/>
              </w:rPr>
            </w:pPr>
            <w:r w:rsidDel="00000000" w:rsidR="00000000" w:rsidRPr="00000000">
              <w:rPr>
                <w:rtl w:val="0"/>
              </w:rPr>
            </w:r>
          </w:p>
        </w:tc>
        <w:tc>
          <w:tcPr/>
          <w:p w:rsidR="00000000" w:rsidDel="00000000" w:rsidP="00000000" w:rsidRDefault="00000000" w:rsidRPr="00000000" w14:paraId="0000011F">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120">
            <w:pPr>
              <w:jc w:val="center"/>
              <w:rPr>
                <w:color w:val="000000"/>
              </w:rPr>
            </w:pPr>
            <w:r w:rsidDel="00000000" w:rsidR="00000000" w:rsidRPr="00000000">
              <w:rPr>
                <w:color w:val="000000"/>
                <w:rtl w:val="0"/>
              </w:rPr>
              <w:t xml:space="preserve">Cobre</w:t>
            </w:r>
          </w:p>
        </w:tc>
        <w:tc>
          <w:tcPr/>
          <w:p w:rsidR="00000000" w:rsidDel="00000000" w:rsidP="00000000" w:rsidRDefault="00000000" w:rsidRPr="00000000" w14:paraId="00000121">
            <w:pPr>
              <w:jc w:val="center"/>
              <w:rPr>
                <w:b w:val="1"/>
              </w:rPr>
            </w:pPr>
            <w:r w:rsidDel="00000000" w:rsidR="00000000" w:rsidRPr="00000000">
              <w:rPr>
                <w:rtl w:val="0"/>
              </w:rPr>
            </w:r>
          </w:p>
        </w:tc>
        <w:tc>
          <w:tcPr/>
          <w:p w:rsidR="00000000" w:rsidDel="00000000" w:rsidP="00000000" w:rsidRDefault="00000000" w:rsidRPr="00000000" w14:paraId="00000122">
            <w:pPr>
              <w:jc w:val="center"/>
              <w:rPr>
                <w:b w:val="1"/>
              </w:rPr>
            </w:pPr>
            <w:r w:rsidDel="00000000" w:rsidR="00000000" w:rsidRPr="00000000">
              <w:rPr>
                <w:rtl w:val="0"/>
              </w:rPr>
            </w:r>
          </w:p>
        </w:tc>
      </w:tr>
    </w:tbl>
    <w:p w:rsidR="00000000" w:rsidDel="00000000" w:rsidP="00000000" w:rsidRDefault="00000000" w:rsidRPr="00000000" w14:paraId="00000123">
      <w:pPr>
        <w:rPr>
          <w:rFonts w:ascii="Arial Nova" w:cs="Arial Nova" w:eastAsia="Arial Nova" w:hAnsi="Arial Nova"/>
          <w:b w:val="1"/>
          <w:sz w:val="24"/>
          <w:szCs w:val="24"/>
        </w:rPr>
      </w:pPr>
      <w:r w:rsidDel="00000000" w:rsidR="00000000" w:rsidRPr="00000000">
        <w:rPr>
          <w:rFonts w:ascii="Arial Nova" w:cs="Arial Nova" w:eastAsia="Arial Nova" w:hAnsi="Arial Nova"/>
          <w:b w:val="1"/>
          <w:sz w:val="24"/>
          <w:szCs w:val="24"/>
          <w:rtl w:val="0"/>
        </w:rPr>
        <w:t xml:space="preserve">Parte C. Obtención del coeficiente de expansión lineal y su incertidumbre.</w:t>
      </w:r>
    </w:p>
    <w:p w:rsidR="00000000" w:rsidDel="00000000" w:rsidP="00000000" w:rsidRDefault="00000000" w:rsidRPr="00000000" w14:paraId="000001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Calcule el valor del coeficiente de expansión lineal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α </m:t>
        </m:r>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haciendo uso de la ecuación 1. Anote sus resultados en la Tabla 6, para cada uno de los metales.</w:t>
      </w:r>
    </w:p>
    <w:p w:rsidR="00000000" w:rsidDel="00000000" w:rsidP="00000000" w:rsidRDefault="00000000" w:rsidRPr="00000000" w14:paraId="000001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Obtenga la incertidumbre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δα </m:t>
        </m:r>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para el coeficiente de expansión lineal usando la ecuación 2 y los resultados obtenidos en Tablas anteriores. Anote sus resultados en la Tabla 6, para cada uno de los metales.</w:t>
      </w:r>
    </w:p>
    <w:p w:rsidR="00000000" w:rsidDel="00000000" w:rsidP="00000000" w:rsidRDefault="00000000" w:rsidRPr="00000000" w14:paraId="000001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Calcule el porcentaje de error para cada uno de los valores obtenidos con respecto a un valor teórico.</w:t>
      </w:r>
      <w:r w:rsidDel="00000000" w:rsidR="00000000" w:rsidRPr="00000000">
        <w:rPr>
          <w:rtl w:val="0"/>
        </w:rPr>
      </w:r>
    </w:p>
    <w:p w:rsidR="00000000" w:rsidDel="00000000" w:rsidP="00000000" w:rsidRDefault="00000000" w:rsidRPr="00000000" w14:paraId="00000127">
      <w:pPr>
        <w:widowControl w:val="1"/>
        <w:tabs>
          <w:tab w:val="left" w:leader="none" w:pos="8535"/>
        </w:tabs>
        <w:jc w:val="both"/>
        <w:rPr>
          <w:rFonts w:ascii="Arial Nova" w:cs="Arial Nova" w:eastAsia="Arial Nova" w:hAnsi="Arial Nova"/>
          <w:b w:val="1"/>
          <w:color w:val="000000"/>
          <w:sz w:val="24"/>
          <w:szCs w:val="24"/>
        </w:rPr>
      </w:pPr>
      <w:r w:rsidDel="00000000" w:rsidR="00000000" w:rsidRPr="00000000">
        <w:rPr>
          <w:rtl w:val="0"/>
        </w:rPr>
      </w:r>
    </w:p>
    <w:p w:rsidR="00000000" w:rsidDel="00000000" w:rsidP="00000000" w:rsidRDefault="00000000" w:rsidRPr="00000000" w14:paraId="00000128">
      <w:pPr>
        <w:widowControl w:val="1"/>
        <w:jc w:val="center"/>
        <w:rPr>
          <w:rFonts w:ascii="Arial Nova" w:cs="Arial Nova" w:eastAsia="Arial Nova" w:hAnsi="Arial Nova"/>
          <w:b w:val="1"/>
          <w:color w:val="000000"/>
          <w:sz w:val="24"/>
          <w:szCs w:val="24"/>
        </w:rPr>
      </w:pPr>
      <w:r w:rsidDel="00000000" w:rsidR="00000000" w:rsidRPr="00000000">
        <w:rPr>
          <w:rFonts w:ascii="Arial Nova" w:cs="Arial Nova" w:eastAsia="Arial Nova" w:hAnsi="Arial Nova"/>
          <w:b w:val="1"/>
          <w:color w:val="000000"/>
          <w:sz w:val="24"/>
          <w:szCs w:val="24"/>
          <w:rtl w:val="0"/>
        </w:rPr>
        <w:t xml:space="preserve">Tabla 6. </w:t>
      </w:r>
      <w:r w:rsidDel="00000000" w:rsidR="00000000" w:rsidRPr="00000000">
        <w:rPr>
          <w:rFonts w:ascii="Arial Nova" w:cs="Arial Nova" w:eastAsia="Arial Nova" w:hAnsi="Arial Nova"/>
          <w:color w:val="000000"/>
          <w:sz w:val="24"/>
          <w:szCs w:val="24"/>
          <w:rtl w:val="0"/>
        </w:rPr>
        <w:t xml:space="preserve">Resultados finales y porcentaje de error con respecto a valores teóricos.</w:t>
      </w:r>
      <w:r w:rsidDel="00000000" w:rsidR="00000000" w:rsidRPr="00000000">
        <w:rPr>
          <w:rtl w:val="0"/>
        </w:rPr>
      </w:r>
    </w:p>
    <w:tbl>
      <w:tblPr>
        <w:tblStyle w:val="Table12"/>
        <w:tblW w:w="9918.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413"/>
        <w:gridCol w:w="1276"/>
        <w:gridCol w:w="1417"/>
        <w:gridCol w:w="284"/>
        <w:gridCol w:w="2551"/>
        <w:gridCol w:w="2977"/>
        <w:tblGridChange w:id="0">
          <w:tblGrid>
            <w:gridCol w:w="1413"/>
            <w:gridCol w:w="1276"/>
            <w:gridCol w:w="1417"/>
            <w:gridCol w:w="284"/>
            <w:gridCol w:w="2551"/>
            <w:gridCol w:w="2977"/>
          </w:tblGrid>
        </w:tblGridChange>
      </w:tblGrid>
      <w:tr>
        <w:trPr>
          <w:cantSplit w:val="0"/>
          <w:tblHeader w:val="0"/>
        </w:trPr>
        <w:tc>
          <w:tcPr>
            <w:tcBorders>
              <w:right w:color="ffffff" w:space="0" w:sz="4" w:val="single"/>
            </w:tcBorders>
          </w:tcPr>
          <w:p w:rsidR="00000000" w:rsidDel="00000000" w:rsidP="00000000" w:rsidRDefault="00000000" w:rsidRPr="00000000" w14:paraId="00000129">
            <w:pPr>
              <w:rPr>
                <w:color w:val="000000"/>
              </w:rPr>
            </w:pPr>
            <w:r w:rsidDel="00000000" w:rsidR="00000000" w:rsidRPr="00000000">
              <w:rPr>
                <w:color w:val="000000"/>
                <w:rtl w:val="0"/>
              </w:rPr>
              <w:t xml:space="preserve">Material</w:t>
            </w:r>
          </w:p>
        </w:tc>
        <w:tc>
          <w:tcPr>
            <w:tcBorders>
              <w:left w:color="ffffff" w:space="0" w:sz="4" w:val="single"/>
              <w:right w:color="ffffff" w:space="0" w:sz="4" w:val="single"/>
            </w:tcBorders>
          </w:tcPr>
          <w:p w:rsidR="00000000" w:rsidDel="00000000" w:rsidP="00000000" w:rsidRDefault="00000000" w:rsidRPr="00000000" w14:paraId="0000012A">
            <w:pPr>
              <w:jc w:val="center"/>
              <w:rPr>
                <w:rFonts w:ascii="Cambria Math" w:cs="Cambria Math" w:eastAsia="Cambria Math" w:hAnsi="Cambria Math"/>
                <w:color w:val="000000"/>
              </w:rPr>
            </w:pPr>
            <m:oMath>
              <m:r>
                <m:t>α</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-1</m:t>
                      </m:r>
                    </m:sup>
                  </m:sSup>
                </m:e>
              </m:d>
            </m:oMath>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12B">
            <w:pPr>
              <w:jc w:val="center"/>
              <w:rPr>
                <w:rFonts w:ascii="Cambria Math" w:cs="Cambria Math" w:eastAsia="Cambria Math" w:hAnsi="Cambria Math"/>
                <w:color w:val="000000"/>
              </w:rPr>
            </w:pPr>
            <m:oMath>
              <m:r>
                <w:rPr>
                  <w:rFonts w:ascii="Cambria Math" w:cs="Cambria Math" w:eastAsia="Cambria Math" w:hAnsi="Cambria Math"/>
                  <w:color w:val="000000"/>
                </w:rPr>
                <m:t xml:space="preserve">δα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-1</m:t>
                      </m:r>
                    </m:sup>
                  </m:sSup>
                </m:e>
              </m:d>
            </m:oMath>
            <w:r w:rsidDel="00000000" w:rsidR="00000000" w:rsidRPr="00000000">
              <w:rPr>
                <w:rtl w:val="0"/>
              </w:rPr>
            </w:r>
          </w:p>
        </w:tc>
        <w:tc>
          <w:tcPr>
            <w:vMerge w:val="restart"/>
            <w:tcBorders>
              <w:left w:color="ffffff" w:space="0" w:sz="4" w:val="single"/>
              <w:right w:color="ffffff" w:space="0" w:sz="4" w:val="single"/>
            </w:tcBorders>
          </w:tcPr>
          <w:p w:rsidR="00000000" w:rsidDel="00000000" w:rsidP="00000000" w:rsidRDefault="00000000" w:rsidRPr="00000000" w14:paraId="0000012C">
            <w:pPr>
              <w:ind w:left="113" w:right="113" w:firstLine="0"/>
              <w:rPr>
                <w:color w:val="000000"/>
              </w:rPr>
            </w:pPr>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12D">
            <w:pPr>
              <w:rPr>
                <w:color w:val="000000"/>
              </w:rPr>
            </w:pPr>
            <w:r w:rsidDel="00000000" w:rsidR="00000000" w:rsidRPr="00000000">
              <w:rPr>
                <w:color w:val="000000"/>
                <w:rtl w:val="0"/>
              </w:rPr>
              <w:t xml:space="preserve">Valor teórico </w:t>
            </w:r>
            <m:oMath>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-1</m:t>
                  </m:r>
                </m:sup>
              </m:sSup>
              <m:r>
                <w:rPr>
                  <w:rFonts w:ascii="Cambria Math" w:cs="Cambria Math" w:eastAsia="Cambria Math" w:hAnsi="Cambria Math"/>
                  <w:color w:val="000000"/>
                </w:rPr>
                <m:t xml:space="preserve">)</m:t>
              </m:r>
            </m:oMath>
            <w:r w:rsidDel="00000000" w:rsidR="00000000" w:rsidRPr="00000000">
              <w:rPr>
                <w:rtl w:val="0"/>
              </w:rPr>
            </w:r>
          </w:p>
        </w:tc>
        <w:tc>
          <w:tcPr>
            <w:tcBorders>
              <w:left w:color="ffffff" w:space="0" w:sz="4" w:val="single"/>
            </w:tcBorders>
          </w:tcPr>
          <w:p w:rsidR="00000000" w:rsidDel="00000000" w:rsidP="00000000" w:rsidRDefault="00000000" w:rsidRPr="00000000" w14:paraId="0000012E">
            <w:pPr>
              <w:rPr>
                <w:color w:val="000000"/>
              </w:rPr>
            </w:pPr>
            <w:r w:rsidDel="00000000" w:rsidR="00000000" w:rsidRPr="00000000">
              <w:rPr>
                <w:color w:val="000000"/>
                <w:rtl w:val="0"/>
              </w:rPr>
              <w:t xml:space="preserve">Porcentaje de error</w:t>
            </w:r>
          </w:p>
        </w:tc>
      </w:tr>
      <w:tr>
        <w:trPr>
          <w:cantSplit w:val="0"/>
          <w:tblHeader w:val="0"/>
        </w:trPr>
        <w:tc>
          <w:tcPr/>
          <w:p w:rsidR="00000000" w:rsidDel="00000000" w:rsidP="00000000" w:rsidRDefault="00000000" w:rsidRPr="00000000" w14:paraId="0000012F">
            <w:pPr>
              <w:rPr>
                <w:color w:val="000000"/>
              </w:rPr>
            </w:pPr>
            <w:r w:rsidDel="00000000" w:rsidR="00000000" w:rsidRPr="00000000">
              <w:rPr>
                <w:color w:val="000000"/>
                <w:rtl w:val="0"/>
              </w:rPr>
              <w:t xml:space="preserve">Aluminio</w:t>
            </w:r>
          </w:p>
        </w:tc>
        <w:tc>
          <w:tcPr/>
          <w:p w:rsidR="00000000" w:rsidDel="00000000" w:rsidP="00000000" w:rsidRDefault="00000000" w:rsidRPr="00000000" w14:paraId="00000130">
            <w:pPr>
              <w:rPr>
                <w:b w:val="1"/>
              </w:rPr>
            </w:pPr>
            <w:r w:rsidDel="00000000" w:rsidR="00000000" w:rsidRPr="00000000">
              <w:rPr>
                <w:rtl w:val="0"/>
              </w:rPr>
            </w:r>
          </w:p>
        </w:tc>
        <w:tc>
          <w:tcPr/>
          <w:p w:rsidR="00000000" w:rsidDel="00000000" w:rsidP="00000000" w:rsidRDefault="00000000" w:rsidRPr="00000000" w14:paraId="00000131">
            <w:pPr>
              <w:rPr>
                <w:b w:val="1"/>
              </w:rPr>
            </w:pPr>
            <w:r w:rsidDel="00000000" w:rsidR="00000000" w:rsidRPr="00000000">
              <w:rPr>
                <w:rtl w:val="0"/>
              </w:rPr>
            </w:r>
          </w:p>
        </w:tc>
        <w:tc>
          <w:tcPr>
            <w:vMerge w:val="continue"/>
            <w:tcBorders>
              <w:left w:color="ffffff" w:space="0" w:sz="4" w:val="single"/>
              <w:right w:color="ffffff" w:space="0" w:sz="4" w:val="single"/>
            </w:tcBorders>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33">
            <w:pPr>
              <w:jc w:val="center"/>
              <w:rPr>
                <w:rFonts w:ascii="Cambria Math" w:cs="Cambria Math" w:eastAsia="Cambria Math" w:hAnsi="Cambria Math"/>
              </w:rPr>
            </w:pPr>
            <m:oMath>
              <m:r>
                <w:rPr>
                  <w:rFonts w:ascii="Cambria Math" w:cs="Cambria Math" w:eastAsia="Cambria Math" w:hAnsi="Cambria Math"/>
                </w:rPr>
                <m:t xml:space="preserve">2.36x</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-5</m:t>
                  </m:r>
                </m:sup>
              </m:sSup>
            </m:oMath>
            <w:r w:rsidDel="00000000" w:rsidR="00000000" w:rsidRPr="00000000">
              <w:rPr>
                <w:rtl w:val="0"/>
              </w:rPr>
            </w:r>
          </w:p>
        </w:tc>
        <w:tc>
          <w:tcPr/>
          <w:p w:rsidR="00000000" w:rsidDel="00000000" w:rsidP="00000000" w:rsidRDefault="00000000" w:rsidRPr="00000000" w14:paraId="00000134">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35">
            <w:pPr>
              <w:rPr>
                <w:color w:val="000000"/>
              </w:rPr>
            </w:pPr>
            <w:r w:rsidDel="00000000" w:rsidR="00000000" w:rsidRPr="00000000">
              <w:rPr>
                <w:color w:val="000000"/>
                <w:rtl w:val="0"/>
              </w:rPr>
              <w:t xml:space="preserve">Latón</w:t>
            </w:r>
          </w:p>
        </w:tc>
        <w:tc>
          <w:tcPr/>
          <w:p w:rsidR="00000000" w:rsidDel="00000000" w:rsidP="00000000" w:rsidRDefault="00000000" w:rsidRPr="00000000" w14:paraId="00000136">
            <w:pPr>
              <w:rPr>
                <w:b w:val="1"/>
              </w:rPr>
            </w:pPr>
            <w:r w:rsidDel="00000000" w:rsidR="00000000" w:rsidRPr="00000000">
              <w:rPr>
                <w:rtl w:val="0"/>
              </w:rPr>
            </w:r>
          </w:p>
        </w:tc>
        <w:tc>
          <w:tcPr/>
          <w:p w:rsidR="00000000" w:rsidDel="00000000" w:rsidP="00000000" w:rsidRDefault="00000000" w:rsidRPr="00000000" w14:paraId="00000137">
            <w:pPr>
              <w:rPr>
                <w:b w:val="1"/>
              </w:rPr>
            </w:pPr>
            <w:r w:rsidDel="00000000" w:rsidR="00000000" w:rsidRPr="00000000">
              <w:rPr>
                <w:rtl w:val="0"/>
              </w:rPr>
            </w:r>
          </w:p>
        </w:tc>
        <w:tc>
          <w:tcPr>
            <w:vMerge w:val="continue"/>
            <w:tcBorders>
              <w:left w:color="ffffff" w:space="0" w:sz="4" w:val="single"/>
              <w:right w:color="ffffff" w:space="0" w:sz="4" w:val="single"/>
            </w:tcBorders>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39">
            <w:pPr>
              <w:jc w:val="center"/>
              <w:rPr>
                <w:rFonts w:ascii="Cambria Math" w:cs="Cambria Math" w:eastAsia="Cambria Math" w:hAnsi="Cambria Math"/>
              </w:rPr>
            </w:pPr>
            <m:oMath>
              <m:r>
                <w:rPr>
                  <w:rFonts w:ascii="Cambria Math" w:cs="Cambria Math" w:eastAsia="Cambria Math" w:hAnsi="Cambria Math"/>
                </w:rPr>
                <m:t xml:space="preserve">2.03x</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-5</m:t>
                  </m:r>
                </m:sup>
              </m:sSup>
            </m:oMath>
            <w:r w:rsidDel="00000000" w:rsidR="00000000" w:rsidRPr="00000000">
              <w:rPr>
                <w:rtl w:val="0"/>
              </w:rPr>
            </w:r>
          </w:p>
        </w:tc>
        <w:tc>
          <w:tcPr/>
          <w:p w:rsidR="00000000" w:rsidDel="00000000" w:rsidP="00000000" w:rsidRDefault="00000000" w:rsidRPr="00000000" w14:paraId="0000013A">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3B">
            <w:pPr>
              <w:rPr>
                <w:color w:val="000000"/>
              </w:rPr>
            </w:pPr>
            <w:r w:rsidDel="00000000" w:rsidR="00000000" w:rsidRPr="00000000">
              <w:rPr>
                <w:color w:val="000000"/>
                <w:rtl w:val="0"/>
              </w:rPr>
              <w:t xml:space="preserve">Cobre</w:t>
            </w:r>
          </w:p>
        </w:tc>
        <w:tc>
          <w:tcPr/>
          <w:p w:rsidR="00000000" w:rsidDel="00000000" w:rsidP="00000000" w:rsidRDefault="00000000" w:rsidRPr="00000000" w14:paraId="0000013C">
            <w:pPr>
              <w:rPr>
                <w:b w:val="1"/>
              </w:rPr>
            </w:pPr>
            <w:r w:rsidDel="00000000" w:rsidR="00000000" w:rsidRPr="00000000">
              <w:rPr>
                <w:rtl w:val="0"/>
              </w:rPr>
            </w:r>
          </w:p>
        </w:tc>
        <w:tc>
          <w:tcPr/>
          <w:p w:rsidR="00000000" w:rsidDel="00000000" w:rsidP="00000000" w:rsidRDefault="00000000" w:rsidRPr="00000000" w14:paraId="0000013D">
            <w:pPr>
              <w:rPr>
                <w:b w:val="1"/>
              </w:rPr>
            </w:pPr>
            <w:r w:rsidDel="00000000" w:rsidR="00000000" w:rsidRPr="00000000">
              <w:rPr>
                <w:rtl w:val="0"/>
              </w:rPr>
            </w:r>
          </w:p>
        </w:tc>
        <w:tc>
          <w:tcPr>
            <w:vMerge w:val="continue"/>
            <w:tcBorders>
              <w:left w:color="ffffff" w:space="0" w:sz="4" w:val="single"/>
              <w:right w:color="ffffff" w:space="0" w:sz="4" w:val="single"/>
            </w:tcBorders>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3F">
            <w:pPr>
              <w:jc w:val="center"/>
              <w:rPr>
                <w:rFonts w:ascii="Cambria Math" w:cs="Cambria Math" w:eastAsia="Cambria Math" w:hAnsi="Cambria Math"/>
              </w:rPr>
            </w:pPr>
            <m:oMath>
              <m:r>
                <w:rPr>
                  <w:rFonts w:ascii="Cambria Math" w:cs="Cambria Math" w:eastAsia="Cambria Math" w:hAnsi="Cambria Math"/>
                </w:rPr>
                <m:t xml:space="preserve">1.70x</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-5</m:t>
                  </m:r>
                </m:sup>
              </m:sSup>
            </m:oMath>
            <w:r w:rsidDel="00000000" w:rsidR="00000000" w:rsidRPr="00000000">
              <w:rPr>
                <w:rtl w:val="0"/>
              </w:rPr>
            </w:r>
          </w:p>
        </w:tc>
        <w:tc>
          <w:tcPr/>
          <w:p w:rsidR="00000000" w:rsidDel="00000000" w:rsidP="00000000" w:rsidRDefault="00000000" w:rsidRPr="00000000" w14:paraId="00000140">
            <w:pPr>
              <w:rPr>
                <w:b w:val="1"/>
              </w:rPr>
            </w:pPr>
            <w:r w:rsidDel="00000000" w:rsidR="00000000" w:rsidRPr="00000000">
              <w:rPr>
                <w:rtl w:val="0"/>
              </w:rPr>
            </w:r>
          </w:p>
        </w:tc>
      </w:tr>
    </w:tbl>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tbl>
      <w:tblPr>
        <w:tblStyle w:val="Table13"/>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DISCUSIÓN DE RESULTADOS</w:t>
            </w: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¿Qué tan certeros son sus resultados con respecto al porcentaje de error?</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¿El valor teórico del coeficiente de expansión lineal, se encuentra en el intervalo obtenido de manera experimental? Entiéndase por intervalo el que se obtiene con la incertidumbre para cada uno de los metales.</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535"/>
        </w:tabs>
        <w:spacing w:after="0" w:before="0" w:line="240" w:lineRule="auto"/>
        <w:ind w:left="720" w:right="0" w:hanging="360"/>
        <w:jc w:val="both"/>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Con respecto a la teoría: ¿Qué se observaría en un termómetro si el mercurio y el vidrio tuvieran igual coeficiente de dilatación cúbica?</w:t>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br w:type="page"/>
      </w:r>
      <w:r w:rsidDel="00000000" w:rsidR="00000000" w:rsidRPr="00000000">
        <w:rPr>
          <w:rtl w:val="0"/>
        </w:rPr>
      </w:r>
    </w:p>
    <w:tbl>
      <w:tblPr>
        <w:tblStyle w:val="Table14"/>
        <w:tblW w:w="9570.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570"/>
        <w:tblGridChange w:id="0">
          <w:tblGrid>
            <w:gridCol w:w="9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472c4" w:val="cle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5"/>
                <w:szCs w:val="25"/>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REFERENCIAS</w:t>
            </w:r>
            <w:r w:rsidDel="00000000" w:rsidR="00000000" w:rsidRPr="00000000">
              <w:rPr>
                <w:rtl w:val="0"/>
              </w:rPr>
            </w:r>
          </w:p>
        </w:tc>
      </w:tr>
    </w:tbl>
    <w:p w:rsidR="00000000" w:rsidDel="00000000" w:rsidP="00000000" w:rsidRDefault="00000000" w:rsidRPr="00000000" w14:paraId="0000014B">
      <w:pPr>
        <w:widowControl w:val="1"/>
        <w:tabs>
          <w:tab w:val="left" w:leader="none" w:pos="851"/>
        </w:tabs>
        <w:spacing w:line="360" w:lineRule="auto"/>
        <w:ind w:left="851" w:hanging="851"/>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Loría, R. (2009). </w:t>
      </w:r>
      <w:r w:rsidDel="00000000" w:rsidR="00000000" w:rsidRPr="00000000">
        <w:rPr>
          <w:rFonts w:ascii="Arial Nova" w:cs="Arial Nova" w:eastAsia="Arial Nova" w:hAnsi="Arial Nova"/>
          <w:i w:val="1"/>
          <w:sz w:val="24"/>
          <w:szCs w:val="24"/>
          <w:rtl w:val="0"/>
        </w:rPr>
        <w:t xml:space="preserve">Manual de prácticas para Laboratorio de Física General II</w:t>
      </w:r>
      <w:r w:rsidDel="00000000" w:rsidR="00000000" w:rsidRPr="00000000">
        <w:rPr>
          <w:rFonts w:ascii="Arial Nova" w:cs="Arial Nova" w:eastAsia="Arial Nova" w:hAnsi="Arial Nova"/>
          <w:sz w:val="24"/>
          <w:szCs w:val="24"/>
          <w:rtl w:val="0"/>
        </w:rPr>
        <w:t xml:space="preserve">. Escuela de Física.</w:t>
      </w:r>
    </w:p>
    <w:p w:rsidR="00000000" w:rsidDel="00000000" w:rsidP="00000000" w:rsidRDefault="00000000" w:rsidRPr="00000000" w14:paraId="0000014C">
      <w:pPr>
        <w:widowControl w:val="1"/>
        <w:tabs>
          <w:tab w:val="left" w:leader="none" w:pos="851"/>
        </w:tabs>
        <w:spacing w:line="360" w:lineRule="auto"/>
        <w:ind w:left="851" w:hanging="851"/>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Pasco Scientific. (2022). </w:t>
      </w:r>
      <w:r w:rsidDel="00000000" w:rsidR="00000000" w:rsidRPr="00000000">
        <w:rPr>
          <w:rFonts w:ascii="Arial Nova" w:cs="Arial Nova" w:eastAsia="Arial Nova" w:hAnsi="Arial Nova"/>
          <w:i w:val="1"/>
          <w:sz w:val="24"/>
          <w:szCs w:val="24"/>
          <w:rtl w:val="0"/>
        </w:rPr>
        <w:t xml:space="preserve">Manual de expansión térmica</w:t>
      </w:r>
      <w:r w:rsidDel="00000000" w:rsidR="00000000" w:rsidRPr="00000000">
        <w:rPr>
          <w:rFonts w:ascii="Arial Nova" w:cs="Arial Nova" w:eastAsia="Arial Nova" w:hAnsi="Arial Nova"/>
          <w:sz w:val="24"/>
          <w:szCs w:val="24"/>
          <w:rtl w:val="0"/>
        </w:rPr>
        <w:t xml:space="preserve">. [en línea]. Extraído de: </w:t>
      </w:r>
      <w:hyperlink r:id="rId18">
        <w:r w:rsidDel="00000000" w:rsidR="00000000" w:rsidRPr="00000000">
          <w:rPr>
            <w:rFonts w:ascii="Arial Nova" w:cs="Arial Nova" w:eastAsia="Arial Nova" w:hAnsi="Arial Nova"/>
            <w:color w:val="0563c1"/>
            <w:sz w:val="24"/>
            <w:szCs w:val="24"/>
            <w:u w:val="single"/>
            <w:rtl w:val="0"/>
          </w:rPr>
          <w:t xml:space="preserve">https://cdn.pasco.com/product_document/Thermal-Expansion-Apparatus-Manual-TD-8856.pdf</w:t>
        </w:r>
      </w:hyperlink>
      <w:r w:rsidDel="00000000" w:rsidR="00000000" w:rsidRPr="00000000">
        <w:rPr>
          <w:rFonts w:ascii="Arial Nova" w:cs="Arial Nova" w:eastAsia="Arial Nova" w:hAnsi="Arial Nova"/>
          <w:sz w:val="24"/>
          <w:szCs w:val="24"/>
          <w:rtl w:val="0"/>
        </w:rPr>
        <w:t xml:space="preserve"> </w:t>
      </w:r>
    </w:p>
    <w:p w:rsidR="00000000" w:rsidDel="00000000" w:rsidP="00000000" w:rsidRDefault="00000000" w:rsidRPr="00000000" w14:paraId="0000014D">
      <w:pPr>
        <w:widowControl w:val="1"/>
        <w:tabs>
          <w:tab w:val="left" w:leader="none" w:pos="851"/>
        </w:tabs>
        <w:spacing w:line="360" w:lineRule="auto"/>
        <w:ind w:left="851" w:hanging="851"/>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Serway, R; Jewett, J. (2019). Física para ciencias e ingeniería. Volumen 2. Edición 9. Cengage learning. México, D.F. ISBN:  978133553582. Pp 716.</w:t>
      </w:r>
    </w:p>
    <w:p w:rsidR="00000000" w:rsidDel="00000000" w:rsidP="00000000" w:rsidRDefault="00000000" w:rsidRPr="00000000" w14:paraId="0000014E">
      <w:pPr>
        <w:widowControl w:val="1"/>
        <w:tabs>
          <w:tab w:val="left" w:leader="none" w:pos="851"/>
        </w:tabs>
        <w:spacing w:line="360" w:lineRule="auto"/>
        <w:ind w:left="851" w:hanging="851"/>
        <w:jc w:val="both"/>
        <w:rPr/>
      </w:pPr>
      <w:r w:rsidDel="00000000" w:rsidR="00000000" w:rsidRPr="00000000">
        <w:rPr>
          <w:rFonts w:ascii="Arial Nova" w:cs="Arial Nova" w:eastAsia="Arial Nova" w:hAnsi="Arial Nova"/>
          <w:sz w:val="24"/>
          <w:szCs w:val="24"/>
          <w:rtl w:val="0"/>
        </w:rPr>
        <w:t xml:space="preserve">Simonyi K. (2012). </w:t>
      </w:r>
      <w:r w:rsidDel="00000000" w:rsidR="00000000" w:rsidRPr="00000000">
        <w:rPr>
          <w:rFonts w:ascii="Arial Nova" w:cs="Arial Nova" w:eastAsia="Arial Nova" w:hAnsi="Arial Nova"/>
          <w:i w:val="1"/>
          <w:sz w:val="24"/>
          <w:szCs w:val="24"/>
          <w:rtl w:val="0"/>
        </w:rPr>
        <w:t xml:space="preserve">A Cultural History of Physics</w:t>
      </w:r>
      <w:r w:rsidDel="00000000" w:rsidR="00000000" w:rsidRPr="00000000">
        <w:rPr>
          <w:rFonts w:ascii="Arial Nova" w:cs="Arial Nova" w:eastAsia="Arial Nova" w:hAnsi="Arial Nova"/>
          <w:sz w:val="24"/>
          <w:szCs w:val="24"/>
          <w:rtl w:val="0"/>
        </w:rPr>
        <w:t xml:space="preserve">. CRC Press. ISBN: 978-1-4398-6511-8</w:t>
      </w:r>
      <w:r w:rsidDel="00000000" w:rsidR="00000000" w:rsidRPr="00000000">
        <w:rPr>
          <w:rtl w:val="0"/>
        </w:rPr>
      </w:r>
    </w:p>
    <w:p w:rsidR="00000000" w:rsidDel="00000000" w:rsidP="00000000" w:rsidRDefault="00000000" w:rsidRPr="00000000" w14:paraId="0000014F">
      <w:pPr>
        <w:widowControl w:val="1"/>
        <w:tabs>
          <w:tab w:val="left" w:leader="none" w:pos="851"/>
        </w:tabs>
        <w:spacing w:line="360" w:lineRule="auto"/>
        <w:ind w:left="851" w:hanging="851"/>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Wilson, J; Buffa, A &amp; Lou, B. (2007). Física. Edición 7. PEARSON EDUCATION, México. ISBN:  0131495798. Pp 59-171.</w:t>
      </w:r>
    </w:p>
    <w:p w:rsidR="00000000" w:rsidDel="00000000" w:rsidP="00000000" w:rsidRDefault="00000000" w:rsidRPr="00000000" w14:paraId="00000150">
      <w:pPr>
        <w:widowControl w:val="1"/>
        <w:tabs>
          <w:tab w:val="left" w:leader="none" w:pos="851"/>
        </w:tabs>
        <w:spacing w:line="360" w:lineRule="auto"/>
        <w:ind w:left="851" w:hanging="851"/>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Young, H. D., Freedman, R. A., Ford, A. L., Sears, F. W., &amp; Zemansky, M. W. (2018). Física universitaria. Volumen 2. Edición 13. PEARSON EDUCATION. México D.F. ISBN:  9786073244404.</w:t>
      </w:r>
    </w:p>
    <w:sectPr>
      <w:type w:val="continuous"/>
      <w:pgSz w:h="15840" w:w="12240" w:orient="portrait"/>
      <w:pgMar w:bottom="280" w:top="1500" w:left="1340" w:right="13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Georgia"/>
  <w:font w:name="Arial"/>
  <w:font w:name="Courier New"/>
  <w:font w:name="Arial Nova"/>
  <w:font w:name="Noto Sans Symbols">
    <w:embedRegular w:fontKey="{00000000-0000-0000-0000-000000000000}" r:id="rId1" w:subsetted="0"/>
    <w:embedBold w:fontKey="{00000000-0000-0000-0000-000000000000}" r:id="rId2" w:subsetted="0"/>
  </w:font>
  <w:font w:name="Avenir"/>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23" name=""/>
              <a:graphic>
                <a:graphicData uri="http://schemas.microsoft.com/office/word/2010/wordprocessingShape">
                  <wps:wsp>
                    <wps:cNvSpPr/>
                    <wps:cNvPr id="2" name="Shape 2"/>
                    <wps:spPr>
                      <a:xfrm>
                        <a:off x="2612325" y="3752695"/>
                        <a:ext cx="5467350" cy="54610"/>
                      </a:xfrm>
                      <a:prstGeom prst="flowChartDecision">
                        <a:avLst/>
                      </a:prstGeom>
                      <a:gradFill>
                        <a:gsLst>
                          <a:gs pos="0">
                            <a:srgbClr val="5F82CA"/>
                          </a:gs>
                          <a:gs pos="50000">
                            <a:srgbClr val="3C70CA"/>
                          </a:gs>
                          <a:gs pos="100000">
                            <a:srgbClr val="2E60B9"/>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2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914400" cy="323850"/>
          <wp:effectExtent b="0" l="0" r="0" t="0"/>
          <wp:docPr id="30"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914400" cy="32385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widowControl w:val="1"/>
      <w:spacing w:line="276" w:lineRule="auto"/>
      <w:ind w:right="1846.6535433070862"/>
      <w:jc w:val="both"/>
      <w:rPr/>
    </w:pPr>
    <w:r w:rsidDel="00000000" w:rsidR="00000000" w:rsidRPr="00000000">
      <w:rPr>
        <w:rFonts w:ascii="Calibri" w:cs="Calibri" w:eastAsia="Calibri" w:hAnsi="Calibri"/>
        <w:i w:val="1"/>
        <w:sz w:val="18"/>
        <w:szCs w:val="18"/>
        <w:rtl w:val="0"/>
      </w:rPr>
      <w:t xml:space="preserve">Esta actividad está diseñada para ser utilizada en el laboratorio de </w:t>
    </w:r>
    <w:hyperlink r:id="rId1">
      <w:r w:rsidDel="00000000" w:rsidR="00000000" w:rsidRPr="00000000">
        <w:rPr>
          <w:rFonts w:ascii="Calibri" w:cs="Calibri" w:eastAsia="Calibri" w:hAnsi="Calibri"/>
          <w:i w:val="1"/>
          <w:color w:val="1155cc"/>
          <w:sz w:val="18"/>
          <w:szCs w:val="18"/>
          <w:u w:val="single"/>
          <w:rtl w:val="0"/>
        </w:rPr>
        <w:t xml:space="preserve">Expansión Térmica</w:t>
      </w:r>
    </w:hyperlink>
    <w:r w:rsidDel="00000000" w:rsidR="00000000" w:rsidRPr="00000000">
      <w:rPr>
        <w:rFonts w:ascii="Calibri" w:cs="Calibri" w:eastAsia="Calibri" w:hAnsi="Calibri"/>
        <w:i w:val="1"/>
        <w:sz w:val="18"/>
        <w:szCs w:val="18"/>
        <w:rtl w:val="0"/>
      </w:rPr>
      <w:t xml:space="preserve"> y ha sido diseñada por la UNED de Costa Rica.</w:t>
    </w:r>
    <w:r w:rsidDel="00000000" w:rsidR="00000000" w:rsidRPr="00000000">
      <w:rPr>
        <w:rFonts w:ascii="Calibri" w:cs="Calibri" w:eastAsia="Calibri" w:hAnsi="Calibri"/>
        <w:i w:val="1"/>
        <w:sz w:val="18"/>
        <w:szCs w:val="18"/>
        <w:rtl w:val="0"/>
      </w:rPr>
      <w:t xml:space="preserve"> Puedes encontrar más laboratorios y actividades en </w:t>
    </w:r>
    <w:hyperlink r:id="rId2">
      <w:r w:rsidDel="00000000" w:rsidR="00000000" w:rsidRPr="00000000">
        <w:rPr>
          <w:rFonts w:ascii="Calibri" w:cs="Calibri" w:eastAsia="Calibri" w:hAnsi="Calibri"/>
          <w:i w:val="1"/>
          <w:color w:val="1155cc"/>
          <w:sz w:val="18"/>
          <w:szCs w:val="18"/>
          <w:u w:val="single"/>
          <w:rtl w:val="0"/>
        </w:rPr>
        <w:t xml:space="preserve">https://labsland.com/es</w:t>
      </w:r>
    </w:hyperlink>
    <w:r w:rsidDel="00000000" w:rsidR="00000000" w:rsidRPr="00000000">
      <w:rPr>
        <w:rFonts w:ascii="Calibri" w:cs="Calibri" w:eastAsia="Calibri" w:hAnsi="Calibri"/>
        <w:i w:val="1"/>
        <w:sz w:val="18"/>
        <w:szCs w:val="18"/>
        <w:rtl w:val="0"/>
      </w:rPr>
      <w:t xml:space="preserve">. Si eres profesor y quieres poder practicar con equipamiento real para tus clases de forma sencilla y online, ¡visítanos!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5505450</wp:posOffset>
          </wp:positionH>
          <wp:positionV relativeFrom="paragraph">
            <wp:posOffset>76200</wp:posOffset>
          </wp:positionV>
          <wp:extent cx="972502" cy="250072"/>
          <wp:effectExtent b="0" l="0" r="0" t="0"/>
          <wp:wrapSquare wrapText="bothSides" distB="0" distT="0" distL="0" distR="0"/>
          <wp:docPr id="27"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972502" cy="2500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2" w:firstLine="142"/>
      </w:pPr>
      <w:rPr>
        <w:b w:val="1"/>
        <w:color w:val="000000"/>
        <w:sz w:val="24"/>
        <w:szCs w:val="24"/>
        <w:vertAlign w:val="baseline"/>
      </w:rPr>
    </w:lvl>
    <w:lvl w:ilvl="1">
      <w:start w:val="1"/>
      <w:numFmt w:val="lowerLetter"/>
      <w:lvlText w:val="%2)"/>
      <w:lvlJc w:val="left"/>
      <w:pPr>
        <w:ind w:left="272" w:firstLine="720"/>
      </w:pPr>
      <w:rPr>
        <w:color w:val="000000"/>
        <w:sz w:val="24"/>
        <w:szCs w:val="24"/>
        <w:vertAlign w:val="baseline"/>
      </w:rPr>
    </w:lvl>
    <w:lvl w:ilvl="2">
      <w:start w:val="1"/>
      <w:numFmt w:val="bullet"/>
      <w:lvlText w:val="−"/>
      <w:lvlJc w:val="left"/>
      <w:pPr>
        <w:ind w:left="360" w:firstLine="1980"/>
      </w:pPr>
      <w:rPr>
        <w:rFonts w:ascii="Noto Sans Symbols" w:cs="Noto Sans Symbols" w:eastAsia="Noto Sans Symbols" w:hAnsi="Noto Sans Symbols"/>
        <w:color w:val="000000"/>
        <w:sz w:val="24"/>
        <w:szCs w:val="24"/>
        <w:vertAlign w:val="baseline"/>
      </w:rPr>
    </w:lvl>
    <w:lvl w:ilvl="3">
      <w:start w:val="1"/>
      <w:numFmt w:val="decimal"/>
      <w:lvlText w:val="%4."/>
      <w:lvlJc w:val="left"/>
      <w:pPr>
        <w:ind w:left="360" w:firstLine="2520"/>
      </w:pPr>
      <w:rPr>
        <w:b w:val="1"/>
        <w:color w:val="000000"/>
        <w:sz w:val="24"/>
        <w:szCs w:val="24"/>
        <w:vertAlign w:val="baseline"/>
      </w:rPr>
    </w:lvl>
    <w:lvl w:ilvl="4">
      <w:start w:val="1"/>
      <w:numFmt w:val="lowerLetter"/>
      <w:lvlText w:val="%5."/>
      <w:lvlJc w:val="left"/>
      <w:pPr>
        <w:ind w:left="360" w:firstLine="3240"/>
      </w:pPr>
      <w:rPr>
        <w:color w:val="000000"/>
        <w:sz w:val="24"/>
        <w:szCs w:val="24"/>
        <w:vertAlign w:val="baseline"/>
      </w:rPr>
    </w:lvl>
    <w:lvl w:ilvl="5">
      <w:start w:val="1"/>
      <w:numFmt w:val="lowerRoman"/>
      <w:lvlText w:val="%6."/>
      <w:lvlJc w:val="left"/>
      <w:pPr>
        <w:ind w:left="360" w:firstLine="3960"/>
      </w:pPr>
      <w:rPr>
        <w:color w:val="000000"/>
        <w:sz w:val="24"/>
        <w:szCs w:val="24"/>
        <w:vertAlign w:val="baseline"/>
      </w:rPr>
    </w:lvl>
    <w:lvl w:ilvl="6">
      <w:start w:val="1"/>
      <w:numFmt w:val="decimal"/>
      <w:lvlText w:val="%7."/>
      <w:lvlJc w:val="left"/>
      <w:pPr>
        <w:ind w:left="360" w:firstLine="4680"/>
      </w:pPr>
      <w:rPr>
        <w:color w:val="000000"/>
        <w:sz w:val="24"/>
        <w:szCs w:val="24"/>
        <w:vertAlign w:val="baseline"/>
      </w:rPr>
    </w:lvl>
    <w:lvl w:ilvl="7">
      <w:start w:val="1"/>
      <w:numFmt w:val="lowerLetter"/>
      <w:lvlText w:val="%8."/>
      <w:lvlJc w:val="left"/>
      <w:pPr>
        <w:ind w:left="360" w:firstLine="5400"/>
      </w:pPr>
      <w:rPr>
        <w:color w:val="000000"/>
        <w:sz w:val="24"/>
        <w:szCs w:val="24"/>
        <w:vertAlign w:val="baseline"/>
      </w:rPr>
    </w:lvl>
    <w:lvl w:ilvl="8">
      <w:start w:val="1"/>
      <w:numFmt w:val="lowerRoman"/>
      <w:lvlText w:val="%9."/>
      <w:lvlJc w:val="left"/>
      <w:pPr>
        <w:ind w:left="360" w:firstLine="6120"/>
      </w:pPr>
      <w:rPr>
        <w:color w:val="000000"/>
        <w:sz w:val="24"/>
        <w:szCs w:val="24"/>
        <w:vertAlign w:val="baseline"/>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303" w:hanging="359.9999999999999"/>
      </w:pPr>
      <w:rPr>
        <w:rFonts w:ascii="Noto Sans Symbols" w:cs="Noto Sans Symbols" w:eastAsia="Noto Sans Symbols" w:hAnsi="Noto Sans Symbols"/>
      </w:rPr>
    </w:lvl>
    <w:lvl w:ilvl="1">
      <w:start w:val="1"/>
      <w:numFmt w:val="bullet"/>
      <w:lvlText w:val="o"/>
      <w:lvlJc w:val="left"/>
      <w:pPr>
        <w:ind w:left="2023" w:hanging="360"/>
      </w:pPr>
      <w:rPr>
        <w:rFonts w:ascii="Courier New" w:cs="Courier New" w:eastAsia="Courier New" w:hAnsi="Courier New"/>
      </w:rPr>
    </w:lvl>
    <w:lvl w:ilvl="2">
      <w:start w:val="1"/>
      <w:numFmt w:val="bullet"/>
      <w:lvlText w:val="▪"/>
      <w:lvlJc w:val="left"/>
      <w:pPr>
        <w:ind w:left="2743" w:hanging="360"/>
      </w:pPr>
      <w:rPr>
        <w:rFonts w:ascii="Noto Sans Symbols" w:cs="Noto Sans Symbols" w:eastAsia="Noto Sans Symbols" w:hAnsi="Noto Sans Symbols"/>
      </w:rPr>
    </w:lvl>
    <w:lvl w:ilvl="3">
      <w:start w:val="1"/>
      <w:numFmt w:val="bullet"/>
      <w:lvlText w:val="●"/>
      <w:lvlJc w:val="left"/>
      <w:pPr>
        <w:ind w:left="3463" w:hanging="360"/>
      </w:pPr>
      <w:rPr>
        <w:rFonts w:ascii="Noto Sans Symbols" w:cs="Noto Sans Symbols" w:eastAsia="Noto Sans Symbols" w:hAnsi="Noto Sans Symbols"/>
      </w:rPr>
    </w:lvl>
    <w:lvl w:ilvl="4">
      <w:start w:val="1"/>
      <w:numFmt w:val="bullet"/>
      <w:lvlText w:val="o"/>
      <w:lvlJc w:val="left"/>
      <w:pPr>
        <w:ind w:left="4183" w:hanging="360"/>
      </w:pPr>
      <w:rPr>
        <w:rFonts w:ascii="Courier New" w:cs="Courier New" w:eastAsia="Courier New" w:hAnsi="Courier New"/>
      </w:rPr>
    </w:lvl>
    <w:lvl w:ilvl="5">
      <w:start w:val="1"/>
      <w:numFmt w:val="bullet"/>
      <w:lvlText w:val="▪"/>
      <w:lvlJc w:val="left"/>
      <w:pPr>
        <w:ind w:left="4903" w:hanging="360"/>
      </w:pPr>
      <w:rPr>
        <w:rFonts w:ascii="Noto Sans Symbols" w:cs="Noto Sans Symbols" w:eastAsia="Noto Sans Symbols" w:hAnsi="Noto Sans Symbols"/>
      </w:rPr>
    </w:lvl>
    <w:lvl w:ilvl="6">
      <w:start w:val="1"/>
      <w:numFmt w:val="bullet"/>
      <w:lvlText w:val="●"/>
      <w:lvlJc w:val="left"/>
      <w:pPr>
        <w:ind w:left="5623" w:hanging="360"/>
      </w:pPr>
      <w:rPr>
        <w:rFonts w:ascii="Noto Sans Symbols" w:cs="Noto Sans Symbols" w:eastAsia="Noto Sans Symbols" w:hAnsi="Noto Sans Symbols"/>
      </w:rPr>
    </w:lvl>
    <w:lvl w:ilvl="7">
      <w:start w:val="1"/>
      <w:numFmt w:val="bullet"/>
      <w:lvlText w:val="o"/>
      <w:lvlJc w:val="left"/>
      <w:pPr>
        <w:ind w:left="6343" w:hanging="360"/>
      </w:pPr>
      <w:rPr>
        <w:rFonts w:ascii="Courier New" w:cs="Courier New" w:eastAsia="Courier New" w:hAnsi="Courier New"/>
      </w:rPr>
    </w:lvl>
    <w:lvl w:ilvl="8">
      <w:start w:val="1"/>
      <w:numFmt w:val="bullet"/>
      <w:lvlText w:val="▪"/>
      <w:lvlJc w:val="left"/>
      <w:pPr>
        <w:ind w:left="7063"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42" w:firstLine="142"/>
      </w:pPr>
      <w:rPr>
        <w:b w:val="1"/>
        <w:color w:val="000000"/>
        <w:sz w:val="24"/>
        <w:szCs w:val="24"/>
        <w:vertAlign w:val="baseline"/>
      </w:rPr>
    </w:lvl>
    <w:lvl w:ilvl="1">
      <w:start w:val="1"/>
      <w:numFmt w:val="lowerLetter"/>
      <w:lvlText w:val="%2)"/>
      <w:lvlJc w:val="left"/>
      <w:pPr>
        <w:ind w:left="272" w:firstLine="720"/>
      </w:pPr>
      <w:rPr>
        <w:color w:val="000000"/>
        <w:sz w:val="24"/>
        <w:szCs w:val="24"/>
        <w:vertAlign w:val="baseline"/>
      </w:rPr>
    </w:lvl>
    <w:lvl w:ilvl="2">
      <w:start w:val="1"/>
      <w:numFmt w:val="bullet"/>
      <w:lvlText w:val="−"/>
      <w:lvlJc w:val="left"/>
      <w:pPr>
        <w:ind w:left="360" w:firstLine="1980"/>
      </w:pPr>
      <w:rPr>
        <w:rFonts w:ascii="Noto Sans Symbols" w:cs="Noto Sans Symbols" w:eastAsia="Noto Sans Symbols" w:hAnsi="Noto Sans Symbols"/>
        <w:color w:val="000000"/>
        <w:sz w:val="24"/>
        <w:szCs w:val="24"/>
        <w:vertAlign w:val="baseline"/>
      </w:rPr>
    </w:lvl>
    <w:lvl w:ilvl="3">
      <w:start w:val="1"/>
      <w:numFmt w:val="decimal"/>
      <w:lvlText w:val="%4."/>
      <w:lvlJc w:val="left"/>
      <w:pPr>
        <w:ind w:left="360" w:firstLine="2520"/>
      </w:pPr>
      <w:rPr>
        <w:b w:val="1"/>
        <w:color w:val="000000"/>
        <w:sz w:val="24"/>
        <w:szCs w:val="24"/>
        <w:vertAlign w:val="baseline"/>
      </w:rPr>
    </w:lvl>
    <w:lvl w:ilvl="4">
      <w:start w:val="1"/>
      <w:numFmt w:val="lowerLetter"/>
      <w:lvlText w:val="%5."/>
      <w:lvlJc w:val="left"/>
      <w:pPr>
        <w:ind w:left="360" w:firstLine="3240"/>
      </w:pPr>
      <w:rPr>
        <w:color w:val="000000"/>
        <w:sz w:val="24"/>
        <w:szCs w:val="24"/>
        <w:vertAlign w:val="baseline"/>
      </w:rPr>
    </w:lvl>
    <w:lvl w:ilvl="5">
      <w:start w:val="1"/>
      <w:numFmt w:val="lowerRoman"/>
      <w:lvlText w:val="%6."/>
      <w:lvlJc w:val="left"/>
      <w:pPr>
        <w:ind w:left="360" w:firstLine="3960"/>
      </w:pPr>
      <w:rPr>
        <w:color w:val="000000"/>
        <w:sz w:val="24"/>
        <w:szCs w:val="24"/>
        <w:vertAlign w:val="baseline"/>
      </w:rPr>
    </w:lvl>
    <w:lvl w:ilvl="6">
      <w:start w:val="1"/>
      <w:numFmt w:val="decimal"/>
      <w:lvlText w:val="%7."/>
      <w:lvlJc w:val="left"/>
      <w:pPr>
        <w:ind w:left="360" w:firstLine="4680"/>
      </w:pPr>
      <w:rPr>
        <w:color w:val="000000"/>
        <w:sz w:val="24"/>
        <w:szCs w:val="24"/>
        <w:vertAlign w:val="baseline"/>
      </w:rPr>
    </w:lvl>
    <w:lvl w:ilvl="7">
      <w:start w:val="1"/>
      <w:numFmt w:val="lowerLetter"/>
      <w:lvlText w:val="%8."/>
      <w:lvlJc w:val="left"/>
      <w:pPr>
        <w:ind w:left="360" w:firstLine="5400"/>
      </w:pPr>
      <w:rPr>
        <w:color w:val="000000"/>
        <w:sz w:val="24"/>
        <w:szCs w:val="24"/>
        <w:vertAlign w:val="baseline"/>
      </w:rPr>
    </w:lvl>
    <w:lvl w:ilvl="8">
      <w:start w:val="1"/>
      <w:numFmt w:val="lowerRoman"/>
      <w:lvlText w:val="%9."/>
      <w:lvlJc w:val="left"/>
      <w:pPr>
        <w:ind w:left="360" w:firstLine="6120"/>
      </w:pPr>
      <w:rPr>
        <w:color w:val="000000"/>
        <w:sz w:val="24"/>
        <w:szCs w:val="24"/>
        <w:vertAlign w:val="baseline"/>
      </w:rPr>
    </w:lvl>
  </w:abstractNum>
  <w:abstractNum w:abstractNumId="8">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s-C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243401"/>
    <w:pPr>
      <w:widowControl w:val="0"/>
      <w:autoSpaceDE w:val="0"/>
      <w:autoSpaceDN w:val="0"/>
    </w:pPr>
    <w:rPr>
      <w:rFonts w:ascii="Verdana" w:cs="Verdana" w:eastAsia="Verdana" w:hAnsi="Verdana"/>
      <w:sz w:val="22"/>
      <w:szCs w:val="22"/>
      <w:lang w:bidi="es-CR"/>
    </w:rPr>
  </w:style>
  <w:style w:type="paragraph" w:styleId="Ttulo1">
    <w:name w:val="heading 1"/>
    <w:basedOn w:val="Normal"/>
    <w:next w:val="Normal"/>
    <w:link w:val="Ttulo1Car"/>
    <w:uiPriority w:val="9"/>
    <w:qFormat w:val="1"/>
    <w:rsid w:val="008A3C4E"/>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NormalTable0" w:customStyle="1">
    <w:name w:val="Normal Table0"/>
    <w:uiPriority w:val="2"/>
    <w:semiHidden w:val="1"/>
    <w:unhideWhenUsed w:val="1"/>
    <w:qFormat w:val="1"/>
    <w:rsid w:val="00243401"/>
    <w:pPr>
      <w:widowControl w:val="0"/>
      <w:autoSpaceDE w:val="0"/>
      <w:autoSpaceDN w:val="0"/>
    </w:pPr>
    <w:rPr>
      <w:sz w:val="22"/>
      <w:szCs w:val="22"/>
      <w:lang w:eastAsia="en-US" w:val="en-US"/>
    </w:rPr>
    <w:tblPr>
      <w:tblInd w:w="0.0" w:type="dxa"/>
      <w:tblCellMar>
        <w:top w:w="0.0" w:type="dxa"/>
        <w:left w:w="0.0" w:type="dxa"/>
        <w:bottom w:w="0.0" w:type="dxa"/>
        <w:right w:w="0.0" w:type="dxa"/>
      </w:tblCellMar>
    </w:tblPr>
  </w:style>
  <w:style w:type="paragraph" w:styleId="Textoindependiente">
    <w:name w:val="Body Text"/>
    <w:basedOn w:val="Normal"/>
    <w:uiPriority w:val="1"/>
    <w:qFormat w:val="1"/>
    <w:rsid w:val="00243401"/>
  </w:style>
  <w:style w:type="paragraph" w:styleId="Ttulo11" w:customStyle="1">
    <w:name w:val="Título 11"/>
    <w:basedOn w:val="Normal"/>
    <w:uiPriority w:val="1"/>
    <w:qFormat w:val="1"/>
    <w:rsid w:val="00243401"/>
    <w:pPr>
      <w:ind w:left="100"/>
      <w:outlineLvl w:val="1"/>
    </w:pPr>
    <w:rPr>
      <w:b w:val="1"/>
      <w:bCs w:val="1"/>
    </w:rPr>
  </w:style>
  <w:style w:type="paragraph" w:styleId="Prrafodelista">
    <w:name w:val="List Paragraph"/>
    <w:basedOn w:val="Normal"/>
    <w:uiPriority w:val="99"/>
    <w:qFormat w:val="1"/>
    <w:rsid w:val="00243401"/>
    <w:pPr>
      <w:ind w:left="820" w:hanging="360"/>
    </w:pPr>
  </w:style>
  <w:style w:type="paragraph" w:styleId="TableParagraph" w:customStyle="1">
    <w:name w:val="Table Paragraph"/>
    <w:basedOn w:val="Normal"/>
    <w:uiPriority w:val="1"/>
    <w:qFormat w:val="1"/>
    <w:rsid w:val="00243401"/>
  </w:style>
  <w:style w:type="paragraph" w:styleId="Textodeglobo">
    <w:name w:val="Balloon Text"/>
    <w:basedOn w:val="Normal"/>
    <w:link w:val="TextodegloboCar"/>
    <w:uiPriority w:val="99"/>
    <w:semiHidden w:val="1"/>
    <w:unhideWhenUsed w:val="1"/>
    <w:rsid w:val="006320EA"/>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6320EA"/>
    <w:rPr>
      <w:rFonts w:ascii="Tahoma" w:cs="Tahoma" w:eastAsia="Verdana" w:hAnsi="Tahoma"/>
      <w:sz w:val="16"/>
      <w:szCs w:val="16"/>
      <w:lang w:bidi="es-CR" w:eastAsia="es-CR" w:val="es-CR"/>
    </w:rPr>
  </w:style>
  <w:style w:type="character" w:styleId="Textodelmarcadordeposicin">
    <w:name w:val="Placeholder Text"/>
    <w:basedOn w:val="Fuentedeprrafopredeter"/>
    <w:uiPriority w:val="99"/>
    <w:semiHidden w:val="1"/>
    <w:rsid w:val="006320EA"/>
    <w:rPr>
      <w:color w:val="808080"/>
    </w:rPr>
  </w:style>
  <w:style w:type="paragraph" w:styleId="Encabezado">
    <w:name w:val="header"/>
    <w:basedOn w:val="Normal"/>
    <w:link w:val="EncabezadoCar"/>
    <w:uiPriority w:val="99"/>
    <w:unhideWhenUsed w:val="1"/>
    <w:rsid w:val="00E972A1"/>
    <w:pPr>
      <w:tabs>
        <w:tab w:val="center" w:pos="4419"/>
        <w:tab w:val="right" w:pos="8838"/>
      </w:tabs>
    </w:pPr>
  </w:style>
  <w:style w:type="character" w:styleId="EncabezadoCar" w:customStyle="1">
    <w:name w:val="Encabezado Car"/>
    <w:basedOn w:val="Fuentedeprrafopredeter"/>
    <w:link w:val="Encabezado"/>
    <w:uiPriority w:val="99"/>
    <w:rsid w:val="00E972A1"/>
    <w:rPr>
      <w:rFonts w:ascii="Verdana" w:cs="Verdana" w:eastAsia="Verdana" w:hAnsi="Verdana"/>
      <w:sz w:val="22"/>
      <w:szCs w:val="22"/>
      <w:lang w:bidi="es-CR"/>
    </w:rPr>
  </w:style>
  <w:style w:type="paragraph" w:styleId="Piedepgina">
    <w:name w:val="footer"/>
    <w:basedOn w:val="Normal"/>
    <w:link w:val="PiedepginaCar"/>
    <w:uiPriority w:val="99"/>
    <w:unhideWhenUsed w:val="1"/>
    <w:rsid w:val="00E972A1"/>
    <w:pPr>
      <w:tabs>
        <w:tab w:val="center" w:pos="4419"/>
        <w:tab w:val="right" w:pos="8838"/>
      </w:tabs>
    </w:pPr>
  </w:style>
  <w:style w:type="character" w:styleId="PiedepginaCar" w:customStyle="1">
    <w:name w:val="Pie de página Car"/>
    <w:basedOn w:val="Fuentedeprrafopredeter"/>
    <w:link w:val="Piedepgina"/>
    <w:uiPriority w:val="99"/>
    <w:rsid w:val="00E972A1"/>
    <w:rPr>
      <w:rFonts w:ascii="Verdana" w:cs="Verdana" w:eastAsia="Verdana" w:hAnsi="Verdana"/>
      <w:sz w:val="22"/>
      <w:szCs w:val="22"/>
      <w:lang w:bidi="es-CR"/>
    </w:rPr>
  </w:style>
  <w:style w:type="paragraph" w:styleId="Default" w:customStyle="1">
    <w:name w:val="Default"/>
    <w:rsid w:val="001D0668"/>
    <w:pPr>
      <w:autoSpaceDE w:val="0"/>
      <w:autoSpaceDN w:val="0"/>
      <w:adjustRightInd w:val="0"/>
    </w:pPr>
    <w:rPr>
      <w:rFonts w:ascii="Verdana" w:cs="Verdana" w:eastAsia="Times New Roman" w:hAnsi="Verdana"/>
      <w:color w:val="000000"/>
      <w:sz w:val="24"/>
      <w:szCs w:val="24"/>
    </w:rPr>
  </w:style>
  <w:style w:type="table" w:styleId="Tablaconcuadrcula">
    <w:name w:val="Table Grid"/>
    <w:basedOn w:val="Tablanormal"/>
    <w:uiPriority w:val="59"/>
    <w:rsid w:val="001D066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4">
    <w:name w:val="Grid Table 4"/>
    <w:basedOn w:val="Tablanormal"/>
    <w:uiPriority w:val="49"/>
    <w:rsid w:val="00FF0278"/>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laconcuadrcula5oscura-nfasis6">
    <w:name w:val="Grid Table 5 Dark Accent 6"/>
    <w:basedOn w:val="Tablanormal"/>
    <w:uiPriority w:val="50"/>
    <w:rsid w:val="00FF027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Tablaconcuadrcula5oscura-nfasis5">
    <w:name w:val="Grid Table 5 Dark Accent 5"/>
    <w:basedOn w:val="Tablanormal"/>
    <w:uiPriority w:val="50"/>
    <w:rsid w:val="00FF027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character" w:styleId="Ttulo1Car" w:customStyle="1">
    <w:name w:val="Título 1 Car"/>
    <w:basedOn w:val="Fuentedeprrafopredeter"/>
    <w:link w:val="Ttulo1"/>
    <w:uiPriority w:val="9"/>
    <w:rsid w:val="008A3C4E"/>
    <w:rPr>
      <w:rFonts w:asciiTheme="majorHAnsi" w:cstheme="majorBidi" w:eastAsiaTheme="majorEastAsia" w:hAnsiTheme="majorHAnsi"/>
      <w:color w:val="2f5496" w:themeColor="accent1" w:themeShade="0000BF"/>
      <w:sz w:val="32"/>
      <w:szCs w:val="32"/>
      <w:lang w:bidi="es-CR"/>
    </w:rPr>
  </w:style>
  <w:style w:type="character" w:styleId="Hipervnculo">
    <w:name w:val="Hyperlink"/>
    <w:basedOn w:val="Fuentedeprrafopredeter"/>
    <w:uiPriority w:val="99"/>
    <w:unhideWhenUsed w:val="1"/>
    <w:rsid w:val="006572AC"/>
    <w:rPr>
      <w:color w:val="0563c1" w:themeColor="hyperlink"/>
      <w:u w:val="single"/>
    </w:rPr>
  </w:style>
  <w:style w:type="character" w:styleId="Mencinsinresolver">
    <w:name w:val="Unresolved Mention"/>
    <w:basedOn w:val="Fuentedeprrafopredeter"/>
    <w:uiPriority w:val="99"/>
    <w:semiHidden w:val="1"/>
    <w:unhideWhenUsed w:val="1"/>
    <w:rsid w:val="006572AC"/>
    <w:rPr>
      <w:color w:val="605e5c"/>
      <w:shd w:color="auto" w:fill="e1dfdd" w:val="clear"/>
    </w:rPr>
  </w:style>
  <w:style w:type="paragraph" w:styleId="Descripcin">
    <w:name w:val="caption"/>
    <w:basedOn w:val="Normal"/>
    <w:next w:val="Normal"/>
    <w:uiPriority w:val="35"/>
    <w:unhideWhenUsed w:val="1"/>
    <w:qFormat w:val="1"/>
    <w:rsid w:val="00AC5047"/>
    <w:pPr>
      <w:spacing w:after="200"/>
    </w:pPr>
    <w:rPr>
      <w:i w:val="1"/>
      <w:iCs w:val="1"/>
      <w:color w:val="44546a" w:themeColor="text2"/>
      <w:sz w:val="18"/>
      <w:szCs w:val="18"/>
    </w:rPr>
  </w:style>
  <w:style w:type="paragraph" w:styleId="PwcIntroText" w:customStyle="1">
    <w:name w:val="Pwc Intro Text"/>
    <w:basedOn w:val="Normal"/>
    <w:rsid w:val="00FA5382"/>
    <w:pPr>
      <w:widowControl w:val="1"/>
      <w:tabs>
        <w:tab w:val="left" w:pos="360"/>
      </w:tabs>
      <w:overflowPunct w:val="0"/>
      <w:adjustRightInd w:val="0"/>
      <w:spacing w:after="240" w:line="250" w:lineRule="exact"/>
    </w:pPr>
    <w:rPr>
      <w:rFonts w:ascii="Times New Roman" w:cs="Times New Roman" w:eastAsia="Times New Roman" w:hAnsi="Times New Roman"/>
      <w:color w:val="000000"/>
      <w:sz w:val="24"/>
      <w:szCs w:val="20"/>
      <w:lang w:bidi="ar-SA" w:val="en-US"/>
    </w:rPr>
  </w:style>
  <w:style w:type="table" w:styleId="Tablaconcuadrcula5oscura-nfasis1">
    <w:name w:val="Grid Table 5 Dark Accent 1"/>
    <w:basedOn w:val="Tablanormal"/>
    <w:uiPriority w:val="50"/>
    <w:rsid w:val="00FA5382"/>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table" w:styleId="Tablaconcuadrculaclara">
    <w:name w:val="Grid Table Light"/>
    <w:basedOn w:val="Tablanormal"/>
    <w:uiPriority w:val="40"/>
    <w:rsid w:val="00657F4B"/>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Epgrafe" w:customStyle="1">
    <w:name w:val="Epígrafe"/>
    <w:basedOn w:val="Normal"/>
    <w:next w:val="Normal"/>
    <w:uiPriority w:val="35"/>
    <w:unhideWhenUsed w:val="1"/>
    <w:qFormat w:val="1"/>
    <w:rsid w:val="00555242"/>
    <w:pPr>
      <w:widowControl w:val="1"/>
      <w:autoSpaceDE w:val="1"/>
      <w:autoSpaceDN w:val="1"/>
      <w:spacing w:after="200"/>
    </w:pPr>
    <w:rPr>
      <w:rFonts w:ascii="Calibri" w:cs="Times New Roman" w:eastAsia="Times New Roman" w:hAnsi="Calibri"/>
      <w:b w:val="1"/>
      <w:bCs w:val="1"/>
      <w:color w:val="4f81bd"/>
      <w:sz w:val="18"/>
      <w:szCs w:val="18"/>
      <w:lang w:bidi="ar-SA"/>
    </w:rPr>
  </w:style>
  <w:style w:type="character" w:styleId="Hipervnculovisitado">
    <w:name w:val="FollowedHyperlink"/>
    <w:basedOn w:val="Fuentedeprrafopredeter"/>
    <w:uiPriority w:val="99"/>
    <w:semiHidden w:val="1"/>
    <w:unhideWhenUsed w:val="1"/>
    <w:rsid w:val="003D2E15"/>
    <w:rPr>
      <w:color w:val="954f72" w:themeColor="followedHyperlink"/>
      <w:u w:val="single"/>
    </w:rPr>
  </w:style>
  <w:style w:type="table" w:styleId="Tablaconcuadrcula1clara">
    <w:name w:val="Grid Table 1 Light"/>
    <w:basedOn w:val="Tablanormal"/>
    <w:uiPriority w:val="46"/>
    <w:rsid w:val="00DA08C2"/>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character" w:styleId="nfasis">
    <w:name w:val="Emphasis"/>
    <w:basedOn w:val="Fuentedeprrafopredeter"/>
    <w:uiPriority w:val="20"/>
    <w:qFormat w:val="1"/>
    <w:rsid w:val="00A973C1"/>
    <w:rPr>
      <w:i w:val="1"/>
      <w:iCs w:val="1"/>
    </w:rPr>
  </w:style>
  <w:style w:type="paragraph" w:styleId="paragraph" w:customStyle="1">
    <w:name w:val="paragraph"/>
    <w:basedOn w:val="Normal"/>
    <w:rsid w:val="00994ED5"/>
    <w:pPr>
      <w:widowControl w:val="1"/>
      <w:autoSpaceDE w:val="1"/>
      <w:autoSpaceDN w:val="1"/>
      <w:spacing w:after="100" w:afterAutospacing="1" w:before="100" w:beforeAutospacing="1"/>
    </w:pPr>
    <w:rPr>
      <w:rFonts w:ascii="Times New Roman" w:cs="Times New Roman" w:eastAsia="Times New Roman" w:hAnsi="Times New Roman"/>
      <w:sz w:val="24"/>
      <w:szCs w:val="24"/>
      <w:lang w:bidi="ar-SA"/>
    </w:rPr>
  </w:style>
  <w:style w:type="character" w:styleId="normaltextrun" w:customStyle="1">
    <w:name w:val="normaltextrun"/>
    <w:basedOn w:val="Fuentedeprrafopredeter"/>
    <w:rsid w:val="00994ED5"/>
  </w:style>
  <w:style w:type="character" w:styleId="eop" w:customStyle="1">
    <w:name w:val="eop"/>
    <w:basedOn w:val="Fuentedeprrafopredeter"/>
    <w:rsid w:val="00994ED5"/>
  </w:style>
  <w:style w:type="table" w:styleId="Tablaconcuadrcula4-nfasis1">
    <w:name w:val="Grid Table 4 Accent 1"/>
    <w:basedOn w:val="Tablanormal"/>
    <w:uiPriority w:val="49"/>
    <w:rsid w:val="001364A9"/>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2">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3">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4">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5">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6">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7">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8">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9">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10">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11">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12">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13">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4">
    <w:basedOn w:val="TableNormal"/>
    <w:tblPr>
      <w:tblStyleRowBandSize w:val="1"/>
      <w:tblStyleColBandSize w:val="1"/>
      <w:tblCellMar>
        <w:top w:w="0.0" w:type="dxa"/>
        <w:left w:w="115.0" w:type="dxa"/>
        <w:bottom w:w="0.0" w:type="dxa"/>
        <w:right w:w="115.0" w:type="dxa"/>
      </w:tblCellMar>
    </w:tblPr>
    <w:tcPr>
      <w:shd w:fill="d9e2f3" w:val="clear"/>
    </w:tc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image" Target="media/image4.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image" Target="media/image10.png"/><Relationship Id="rId17" Type="http://schemas.openxmlformats.org/officeDocument/2006/relationships/image" Target="media/image2.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cdn.pasco.com/product_document/Thermal-Expansion-Apparatus-Manual-TD-8856.pdf" TargetMode="External"/><Relationship Id="rId7" Type="http://schemas.openxmlformats.org/officeDocument/2006/relationships/image" Target="media/image5.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n/labs/thermalexpansion" TargetMode="External"/><Relationship Id="rId2" Type="http://schemas.openxmlformats.org/officeDocument/2006/relationships/hyperlink" Target="https://labsland.com/es" TargetMode="External"/><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LDhU1zQejeV6DJztPTV5wMl0g==">CgMxLjAyCGguZ2pkZ3hzMgloLjMwajB6bGwyCWguMWZvYjl0ZTgAciExZmxqR3ZwMGY5eElCZmstQTcyOURsQ1EyMkRSdkNzeGE=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2022-03-10T17:20:00Z</dcterms:created>
  <dc:creator>Marco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2018-03-21T00:00:00Z</vt:lpwstr>
  </property>
  <property fmtid="{D5CDD505-2E9C-101B-9397-08002B2CF9AE}" pid="3" name="Creator">
    <vt:lpwstr>Microsoft® Word 2013</vt:lpwstr>
  </property>
  <property fmtid="{D5CDD505-2E9C-101B-9397-08002B2CF9AE}" pid="4" name="LastSaved">
    <vt:lpwstr>2018-08-27T00:00:00Z</vt:lpwstr>
  </property>
  <property fmtid="{D5CDD505-2E9C-101B-9397-08002B2CF9AE}" pid="5" name="ContentTypeId">
    <vt:lpwstr>0x01010007679D9824B01E46AA3DB962371053E9</vt:lpwstr>
  </property>
  <property fmtid="{D5CDD505-2E9C-101B-9397-08002B2CF9AE}" pid="6" name="MediaServiceImageTags">
    <vt:lpwstr>MediaServiceImageTags</vt:lpwstr>
  </property>
</Properties>
</file>