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60" w:line="240" w:lineRule="auto"/>
        <w:jc w:val="left"/>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2">
      <w:pPr>
        <w:spacing w:after="0" w:before="60" w:line="240" w:lineRule="auto"/>
        <w:jc w:val="left"/>
        <w:rPr>
          <w:rFonts w:ascii="Cambria" w:cs="Cambria" w:eastAsia="Cambria" w:hAnsi="Cambria"/>
          <w:b w:val="1"/>
          <w:color w:val="1f497d"/>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1366365</wp:posOffset>
            </wp:positionH>
            <wp:positionV relativeFrom="paragraph">
              <wp:posOffset>161925</wp:posOffset>
            </wp:positionV>
            <wp:extent cx="2667952" cy="1580472"/>
            <wp:effectExtent b="0" l="0" r="0" t="0"/>
            <wp:wrapSquare wrapText="bothSides" distB="0" distT="0" distL="0" distR="0"/>
            <wp:docPr id="10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667952" cy="1580472"/>
                    </a:xfrm>
                    <a:prstGeom prst="rect"/>
                    <a:ln/>
                  </pic:spPr>
                </pic:pic>
              </a:graphicData>
            </a:graphic>
          </wp:anchor>
        </w:drawing>
      </w:r>
    </w:p>
    <w:p w:rsidR="00000000" w:rsidDel="00000000" w:rsidP="00000000" w:rsidRDefault="00000000" w:rsidRPr="00000000" w14:paraId="00000003">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4">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5">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304800</wp:posOffset>
            </wp:positionV>
            <wp:extent cx="2034052" cy="730988"/>
            <wp:effectExtent b="0" l="0" r="0" t="0"/>
            <wp:wrapSquare wrapText="bothSides" distB="0" distT="0" distL="0" distR="0"/>
            <wp:docPr id="110"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034052" cy="7309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2619375</wp:posOffset>
            </wp:positionH>
            <wp:positionV relativeFrom="paragraph">
              <wp:posOffset>238125</wp:posOffset>
            </wp:positionV>
            <wp:extent cx="2959434" cy="733425"/>
            <wp:effectExtent b="0" l="0" r="0" t="0"/>
            <wp:wrapSquare wrapText="bothSides" distB="0" distT="0" distL="0" distR="0"/>
            <wp:docPr descr="C:\Users\zubia\AppData\Local\Microsoft\Windows\INetCache\Content.MSO\6EB2E1A0.tmp" id="105" name="image2.png"/>
            <a:graphic>
              <a:graphicData uri="http://schemas.openxmlformats.org/drawingml/2006/picture">
                <pic:pic>
                  <pic:nvPicPr>
                    <pic:cNvPr descr="C:\Users\zubia\AppData\Local\Microsoft\Windows\INetCache\Content.MSO\6EB2E1A0.tmp" id="0" name="image2.png"/>
                    <pic:cNvPicPr preferRelativeResize="0"/>
                  </pic:nvPicPr>
                  <pic:blipFill>
                    <a:blip r:embed="rId9"/>
                    <a:srcRect b="0" l="0" r="0" t="0"/>
                    <a:stretch>
                      <a:fillRect/>
                    </a:stretch>
                  </pic:blipFill>
                  <pic:spPr>
                    <a:xfrm>
                      <a:off x="0" y="0"/>
                      <a:ext cx="2959434" cy="733425"/>
                    </a:xfrm>
                    <a:prstGeom prst="rect"/>
                    <a:ln/>
                  </pic:spPr>
                </pic:pic>
              </a:graphicData>
            </a:graphic>
          </wp:anchor>
        </w:drawing>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b w:val="1"/>
          <w:color w:val="1f497d"/>
          <w:sz w:val="48"/>
          <w:szCs w:val="48"/>
        </w:rPr>
      </w:pPr>
      <w:r w:rsidDel="00000000" w:rsidR="00000000" w:rsidRPr="00000000">
        <w:rPr>
          <w:color w:val="4472c4"/>
          <w:sz w:val="54"/>
          <w:szCs w:val="54"/>
          <w:rtl w:val="0"/>
        </w:rPr>
        <w:t xml:space="preserve">EXPERIMENTOS CON RADIACTIVIDAD Y ASESINATO</w:t>
      </w: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Autor: Javier García Zubía (Universidad de Deusto)</w:t>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rtl w:val="0"/>
        </w:rPr>
      </w:r>
    </w:p>
    <w:p w:rsidR="00000000" w:rsidDel="00000000" w:rsidP="00000000" w:rsidRDefault="00000000" w:rsidRPr="00000000" w14:paraId="00000012">
      <w:pPr>
        <w:spacing w:after="0" w:before="60" w:line="240" w:lineRule="auto"/>
        <w:rPr>
          <w:color w:val="4472c4"/>
        </w:rPr>
      </w:pPr>
      <w:r w:rsidDel="00000000" w:rsidR="00000000" w:rsidRPr="00000000">
        <w:rPr>
          <w:rFonts w:ascii="Cambria" w:cs="Cambria" w:eastAsia="Cambria" w:hAnsi="Cambria"/>
          <w:color w:val="44546a"/>
          <w:rtl w:val="0"/>
        </w:rPr>
        <w:t xml:space="preserve">El documento original en el que está actividad está basada se ha realizado en el marco del proyecto R3. Rural Remoto y Real R3: Fomento de vocaciones CTIM en escuelas rurales mediante experimentación remota (FECYT FCT-20-15490).</w:t>
      </w: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0" w:line="259" w:lineRule="auto"/>
        <w:rPr>
          <w:b w:val="1"/>
          <w:color w:val="4472c4"/>
          <w:sz w:val="28"/>
          <w:szCs w:val="28"/>
        </w:rPr>
      </w:pPr>
      <w:r w:rsidDel="00000000" w:rsidR="00000000" w:rsidRPr="00000000">
        <w:rPr>
          <w:b w:val="1"/>
          <w:color w:val="4472c4"/>
          <w:sz w:val="28"/>
          <w:szCs w:val="28"/>
          <w:rtl w:val="0"/>
        </w:rPr>
        <w:t xml:space="preserve">Contenido</w:t>
      </w:r>
    </w:p>
    <w:p w:rsidR="00000000" w:rsidDel="00000000" w:rsidP="00000000" w:rsidRDefault="00000000" w:rsidRPr="00000000" w14:paraId="00000015">
      <w:pPr>
        <w:spacing w:after="0" w:line="259" w:lineRule="auto"/>
        <w:rPr>
          <w:b w:val="1"/>
          <w:color w:val="4472c4"/>
          <w:sz w:val="18"/>
          <w:szCs w:val="1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8503.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kjak6wa94a3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OBJETIVOS Y COMPETENCIAS: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_heading=h.kjak6wa94a38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cgc4xn1gm2e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Introducción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_heading=h.cgc4xn1gm2ea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axuwz7fljnw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Desarrollo del experimento</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_heading=h.axuwz7fljnwg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pPr>
          <w:hyperlink w:anchor="_heading=h.su0l7d4g0x5q">
            <w:r w:rsidDel="00000000" w:rsidR="00000000" w:rsidRPr="00000000">
              <w:rPr>
                <w:b w:val="1"/>
                <w:rtl w:val="0"/>
              </w:rPr>
              <w:t xml:space="preserve">Propuesta de trabajo en el aula</w:t>
            </w:r>
          </w:hyperlink>
          <w:r w:rsidDel="00000000" w:rsidR="00000000" w:rsidRPr="00000000">
            <w:rPr>
              <w:b w:val="1"/>
              <w:rtl w:val="0"/>
            </w:rPr>
            <w:tab/>
          </w:r>
          <w:r w:rsidDel="00000000" w:rsidR="00000000" w:rsidRPr="00000000">
            <w:fldChar w:fldCharType="begin"/>
            <w:instrText xml:space="preserve"> PAGEREF _heading=h.su0l7d4g0x5q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pPr>
          <w:hyperlink w:anchor="_heading=h.cr52sxppm5m9">
            <w:r w:rsidDel="00000000" w:rsidR="00000000" w:rsidRPr="00000000">
              <w:rPr>
                <w:b w:val="1"/>
                <w:rtl w:val="0"/>
              </w:rPr>
              <w:t xml:space="preserve">Evaluación y preguntas abiertas</w:t>
            </w:r>
          </w:hyperlink>
          <w:r w:rsidDel="00000000" w:rsidR="00000000" w:rsidRPr="00000000">
            <w:rPr>
              <w:b w:val="1"/>
              <w:rtl w:val="0"/>
            </w:rPr>
            <w:tab/>
          </w:r>
          <w:r w:rsidDel="00000000" w:rsidR="00000000" w:rsidRPr="00000000">
            <w:fldChar w:fldCharType="begin"/>
            <w:instrText xml:space="preserve"> PAGEREF _heading=h.cr52sxppm5m9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after="80" w:before="200" w:line="240" w:lineRule="auto"/>
            <w:ind w:left="0" w:firstLine="0"/>
            <w:rPr/>
          </w:pPr>
          <w:hyperlink w:anchor="_heading=h.k9n8hncpaut1">
            <w:r w:rsidDel="00000000" w:rsidR="00000000" w:rsidRPr="00000000">
              <w:rPr>
                <w:b w:val="1"/>
                <w:rtl w:val="0"/>
              </w:rPr>
              <w:t xml:space="preserve">Notas para el profesor</w:t>
            </w:r>
          </w:hyperlink>
          <w:r w:rsidDel="00000000" w:rsidR="00000000" w:rsidRPr="00000000">
            <w:rPr>
              <w:b w:val="1"/>
              <w:rtl w:val="0"/>
            </w:rPr>
            <w:tab/>
          </w:r>
          <w:r w:rsidDel="00000000" w:rsidR="00000000" w:rsidRPr="00000000">
            <w:fldChar w:fldCharType="begin"/>
            <w:instrText xml:space="preserve"> PAGEREF _heading=h.k9n8hncpaut1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D">
      <w:pPr>
        <w:rPr>
          <w:rFonts w:ascii="Palatino Linotype" w:cs="Palatino Linotype" w:eastAsia="Palatino Linotype" w:hAnsi="Palatino Linotyp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Experiencia con Radiactividad</w:t>
      </w:r>
    </w:p>
    <w:p w:rsidR="00000000" w:rsidDel="00000000" w:rsidP="00000000" w:rsidRDefault="00000000" w:rsidRPr="00000000" w14:paraId="0000001F">
      <w:pPr>
        <w:pStyle w:val="Heading1"/>
        <w:spacing w:before="0" w:line="261.6" w:lineRule="auto"/>
        <w:rPr/>
      </w:pPr>
      <w:bookmarkStart w:colFirst="0" w:colLast="0" w:name="_heading=h.kjak6wa94a38" w:id="0"/>
      <w:bookmarkEnd w:id="0"/>
      <w:r w:rsidDel="00000000" w:rsidR="00000000" w:rsidRPr="00000000">
        <w:rPr>
          <w:rFonts w:ascii="Calibri" w:cs="Calibri" w:eastAsia="Calibri" w:hAnsi="Calibri"/>
          <w:color w:val="000000"/>
          <w:sz w:val="24"/>
          <w:szCs w:val="24"/>
          <w:rtl w:val="0"/>
        </w:rPr>
        <w:t xml:space="preserve">OBJETIVOS Y COMPETENCIAS: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Entender que todo, absolutamente todo, emite radiación. Por ejemplo, los plátanos.</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Existen varios tipos de radiación con diferente intensidad.</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Observar cómo cada tipo de radiación se </w:t>
      </w:r>
      <w:r w:rsidDel="00000000" w:rsidR="00000000" w:rsidRPr="00000000">
        <w:rPr>
          <w:rFonts w:ascii="Palatino Linotype" w:cs="Palatino Linotype" w:eastAsia="Palatino Linotype" w:hAnsi="Palatino Linotype"/>
          <w:rtl w:val="0"/>
        </w:rPr>
        <w:t xml:space="preserve">bloquea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w:t>
      </w:r>
      <w:r w:rsidDel="00000000" w:rsidR="00000000" w:rsidRPr="00000000">
        <w:rPr>
          <w:rFonts w:ascii="Palatino Linotype" w:cs="Palatino Linotype" w:eastAsia="Palatino Linotype" w:hAnsi="Palatino Linotype"/>
          <w:rtl w:val="0"/>
        </w:rPr>
        <w:t xml:space="preserve">e forma más o menos efectiva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ante </w:t>
      </w:r>
      <w:r w:rsidDel="00000000" w:rsidR="00000000" w:rsidRPr="00000000">
        <w:rPr>
          <w:rFonts w:ascii="Palatino Linotype" w:cs="Palatino Linotype" w:eastAsia="Palatino Linotype" w:hAnsi="Palatino Linotype"/>
          <w:rtl w:val="0"/>
        </w:rPr>
        <w:t xml:space="preserve">diferentes materiales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Utilizar técnicas de indagación en el experimento.</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Representar gráfica y numéricamente resultados del experimento.</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Proponer posibles respuestas a preguntas o situaciones planteadas:</w:t>
      </w:r>
    </w:p>
    <w:p w:rsidR="00000000" w:rsidDel="00000000" w:rsidP="00000000" w:rsidRDefault="00000000" w:rsidRPr="00000000" w14:paraId="0000002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peligroso cualquier tipo de radiación?</w:t>
      </w:r>
    </w:p>
    <w:p w:rsidR="00000000" w:rsidDel="00000000" w:rsidP="00000000" w:rsidRDefault="00000000" w:rsidRPr="00000000" w14:paraId="0000002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peligrosa la radiación?</w:t>
      </w:r>
    </w:p>
    <w:p w:rsidR="00000000" w:rsidDel="00000000" w:rsidP="00000000" w:rsidRDefault="00000000" w:rsidRPr="00000000" w14:paraId="0000002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¿qué le pasó al espía ruso?</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Comunicar resultados.</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Buscar Queensland en el mapa</w:t>
      </w:r>
      <w:r w:rsidDel="00000000" w:rsidR="00000000" w:rsidRPr="00000000">
        <w:rPr>
          <w:rFonts w:ascii="Palatino Linotype" w:cs="Palatino Linotype" w:eastAsia="Palatino Linotype" w:hAnsi="Palatino Linotype"/>
          <w:rtl w:val="0"/>
        </w:rPr>
        <w:t xml:space="preserve"> (localización física original del equipamiento).</w:t>
      </w:r>
      <w:r w:rsidDel="00000000" w:rsidR="00000000" w:rsidRPr="00000000">
        <w:rPr>
          <w:rtl w:val="0"/>
        </w:rPr>
      </w:r>
    </w:p>
    <w:p w:rsidR="00000000" w:rsidDel="00000000" w:rsidP="00000000" w:rsidRDefault="00000000" w:rsidRPr="00000000" w14:paraId="0000002B">
      <w:pPr>
        <w:pStyle w:val="Heading1"/>
        <w:shd w:fill="60b05a" w:val="clear"/>
        <w:spacing w:after="0" w:before="480" w:line="259" w:lineRule="auto"/>
        <w:jc w:val="both"/>
        <w:rPr>
          <w:rFonts w:ascii="Palatino Linotype" w:cs="Palatino Linotype" w:eastAsia="Palatino Linotype" w:hAnsi="Palatino Linotype"/>
          <w:color w:val="ffffff"/>
        </w:rPr>
      </w:pPr>
      <w:bookmarkStart w:colFirst="0" w:colLast="0" w:name="_heading=h.cgc4xn1gm2ea" w:id="1"/>
      <w:bookmarkEnd w:id="1"/>
      <w:r w:rsidDel="00000000" w:rsidR="00000000" w:rsidRPr="00000000">
        <w:rPr>
          <w:rFonts w:ascii="Palatino Linotype" w:cs="Palatino Linotype" w:eastAsia="Palatino Linotype" w:hAnsi="Palatino Linotype"/>
          <w:color w:val="ffffff"/>
          <w:rtl w:val="0"/>
        </w:rPr>
        <w:t xml:space="preserve"> Introducción</w:t>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emisión de radioactividad en la Naturaleza es constante. Observa este vídeo.</w:t>
      </w:r>
    </w:p>
    <w:p w:rsidR="00000000" w:rsidDel="00000000" w:rsidP="00000000" w:rsidRDefault="00000000" w:rsidRPr="00000000" w14:paraId="0000002E">
      <w:pPr>
        <w:rPr>
          <w:rFonts w:ascii="Palatino Linotype" w:cs="Palatino Linotype" w:eastAsia="Palatino Linotype" w:hAnsi="Palatino Linotype"/>
        </w:rPr>
      </w:pPr>
      <w:hyperlink r:id="rId10">
        <w:r w:rsidDel="00000000" w:rsidR="00000000" w:rsidRPr="00000000">
          <w:rPr>
            <w:rFonts w:ascii="Palatino Linotype" w:cs="Palatino Linotype" w:eastAsia="Palatino Linotype" w:hAnsi="Palatino Linotype"/>
            <w:color w:val="0000ff"/>
            <w:u w:val="single"/>
            <w:rtl w:val="0"/>
          </w:rPr>
          <w:t xml:space="preserve">https://youtu.be/AVYHpxcshc4</w:t>
        </w:r>
      </w:hyperlink>
      <w:r w:rsidDel="00000000" w:rsidR="00000000" w:rsidRPr="00000000">
        <w:rPr>
          <w:rtl w:val="0"/>
        </w:rPr>
      </w:r>
    </w:p>
    <w:p w:rsidR="00000000" w:rsidDel="00000000" w:rsidP="00000000" w:rsidRDefault="00000000" w:rsidRPr="00000000" w14:paraId="0000002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¿Estamos en riesgo cuando comemos un plátano? No. ¿Por qué?</w:t>
      </w:r>
    </w:p>
    <w:p w:rsidR="00000000" w:rsidDel="00000000" w:rsidP="00000000" w:rsidRDefault="00000000" w:rsidRPr="00000000" w14:paraId="0000003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átomos de algunos elementos emiten radiactividad de forma espontánea. Por ejemplo, el plátano tiene potasio (K-40), y los átomos de K-40 emiten radioactividad. Lo bueno es que un plátano no emite mucha radioactividad.</w:t>
      </w:r>
    </w:p>
    <w:p w:rsidR="00000000" w:rsidDel="00000000" w:rsidP="00000000" w:rsidRDefault="00000000" w:rsidRPr="00000000" w14:paraId="0000003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importante es que distingamos entre los distintos tipos de radiactividad: alfa, beta y gamma. El isótopo K-40 del plátano emite radiación beta, ¿y?</w:t>
      </w:r>
      <w:r w:rsidDel="00000000" w:rsidR="00000000" w:rsidRPr="00000000">
        <w:rPr>
          <w:rtl w:val="0"/>
        </w:rPr>
      </w:r>
    </w:p>
    <w:p w:rsidR="00000000" w:rsidDel="00000000" w:rsidP="00000000" w:rsidRDefault="00000000" w:rsidRPr="00000000" w14:paraId="0000003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pStyle w:val="Heading1"/>
        <w:shd w:fill="60b05a" w:val="clear"/>
        <w:spacing w:after="0" w:before="0" w:line="259" w:lineRule="auto"/>
        <w:jc w:val="both"/>
        <w:rPr/>
      </w:pPr>
      <w:bookmarkStart w:colFirst="0" w:colLast="0" w:name="_heading=h.axuwz7fljnwg" w:id="2"/>
      <w:bookmarkEnd w:id="2"/>
      <w:r w:rsidDel="00000000" w:rsidR="00000000" w:rsidRPr="00000000">
        <w:rPr>
          <w:rFonts w:ascii="Palatino Linotype" w:cs="Palatino Linotype" w:eastAsia="Palatino Linotype" w:hAnsi="Palatino Linotype"/>
          <w:color w:val="ffffff"/>
          <w:rtl w:val="0"/>
        </w:rPr>
        <w:t xml:space="preserve"> Desarrollo del experimento</w:t>
      </w:r>
      <w:r w:rsidDel="00000000" w:rsidR="00000000" w:rsidRPr="00000000">
        <w:rPr>
          <w:rtl w:val="0"/>
        </w:rPr>
      </w:r>
    </w:p>
    <w:p w:rsidR="00000000" w:rsidDel="00000000" w:rsidP="00000000" w:rsidRDefault="00000000" w:rsidRPr="00000000" w14:paraId="00000034">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dispone de 4 elementos (nada, Estroncio 90, Americio 241, Cobalto 60) y de nueve absorbedores (nada, papel, aluminio y plomo).</w:t>
      </w:r>
    </w:p>
    <w:p w:rsidR="00000000" w:rsidDel="00000000" w:rsidP="00000000" w:rsidRDefault="00000000" w:rsidRPr="00000000" w14:paraId="00000035">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experimento en sí tiene varias partes:</w:t>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material</w:t>
      </w:r>
      <w:r w:rsidDel="00000000" w:rsidR="00000000" w:rsidRPr="00000000">
        <w:rPr>
          <w:rFonts w:ascii="Palatino Linotype" w:cs="Palatino Linotype" w:eastAsia="Palatino Linotype" w:hAnsi="Palatino Linotype"/>
          <w:rtl w:val="0"/>
        </w:rPr>
        <w:t xml:space="preserve">. Puede elegirse entre cuatro diferentes.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absorbedor. </w:t>
      </w:r>
      <w:r w:rsidDel="00000000" w:rsidR="00000000" w:rsidRPr="00000000">
        <w:rPr>
          <w:rFonts w:ascii="Palatino Linotype" w:cs="Palatino Linotype" w:eastAsia="Palatino Linotype" w:hAnsi="Palatino Linotype"/>
          <w:rtl w:val="0"/>
        </w:rPr>
        <w:t xml:space="preserve">Puede elegirse entre 9 diferentes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 la ruleta que se mueve.</w:t>
      </w:r>
    </w:p>
    <w:p w:rsidR="00000000" w:rsidDel="00000000" w:rsidP="00000000" w:rsidRDefault="00000000" w:rsidRPr="00000000" w14:paraId="000000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distancia, que es el elemento vertical que sube y baja.</w:t>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detector de impactos, que está debajo, </w:t>
      </w:r>
      <w:r w:rsidDel="00000000" w:rsidR="00000000" w:rsidRPr="00000000">
        <w:rPr>
          <w:rFonts w:ascii="Palatino Linotype" w:cs="Palatino Linotype" w:eastAsia="Palatino Linotype" w:hAnsi="Palatino Linotype"/>
          <w:rtl w:val="0"/>
        </w:rPr>
        <w:t xml:space="preserve">mide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cada partícula que llega.</w:t>
      </w:r>
    </w:p>
    <w:p w:rsidR="00000000" w:rsidDel="00000000" w:rsidP="00000000" w:rsidRDefault="00000000" w:rsidRPr="00000000" w14:paraId="0000003A">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91150" cy="3467100"/>
            <wp:effectExtent b="0" l="0" r="0" t="0"/>
            <wp:docPr id="10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9115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Procedimiento general:</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Elegir un material y un absorbedor.</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Elegir una distancia y un tiempo de observación.</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Lanzar el experimento.</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Anotar los resultados.</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Obtener respuestas a las preguntas del profesor.</w:t>
      </w:r>
    </w:p>
    <w:p w:rsidR="00000000" w:rsidDel="00000000" w:rsidP="00000000" w:rsidRDefault="00000000" w:rsidRPr="00000000" w14:paraId="00000041">
      <w:pPr>
        <w:pStyle w:val="Heading1"/>
        <w:shd w:fill="60b05a" w:val="clear"/>
        <w:spacing w:after="0" w:before="0" w:line="259" w:lineRule="auto"/>
        <w:jc w:val="both"/>
        <w:rPr/>
      </w:pPr>
      <w:bookmarkStart w:colFirst="0" w:colLast="0" w:name="_heading=h.su0l7d4g0x5q" w:id="3"/>
      <w:bookmarkEnd w:id="3"/>
      <w:r w:rsidDel="00000000" w:rsidR="00000000" w:rsidRPr="00000000">
        <w:rPr>
          <w:rFonts w:ascii="Palatino Linotype" w:cs="Palatino Linotype" w:eastAsia="Palatino Linotype" w:hAnsi="Palatino Linotype"/>
          <w:color w:val="ffffff"/>
          <w:rtl w:val="0"/>
        </w:rPr>
        <w:t xml:space="preserve">Propuesta de trabajo en el aula</w:t>
      </w:r>
      <w:r w:rsidDel="00000000" w:rsidR="00000000" w:rsidRPr="00000000">
        <w:rPr>
          <w:rtl w:val="0"/>
        </w:rPr>
      </w:r>
    </w:p>
    <w:p w:rsidR="00000000" w:rsidDel="00000000" w:rsidP="00000000" w:rsidRDefault="00000000" w:rsidRPr="00000000" w14:paraId="00000042">
      <w:pPr>
        <w:spacing w:after="0"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propuesta de procedimiento detallado es:</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Montar el experimento y lanzarlo.</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Habrá que lanzar al menos 16 experimentos: 4 materiales x 4 absorbedores y siempre la misma distancia y tiempo.</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Pensar cómo se van a representar los resultados. Por ejemplo, para cada material se ponen los cuatro absorbedores </w:t>
      </w:r>
      <w:r w:rsidDel="00000000" w:rsidR="00000000" w:rsidRPr="00000000">
        <w:rPr>
          <w:rFonts w:ascii="Palatino Linotype" w:cs="Palatino Linotype" w:eastAsia="Palatino Linotype" w:hAnsi="Palatino Linotype"/>
          <w:rtl w:val="0"/>
        </w:rPr>
        <w:t xml:space="preserve">y se anota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después el número de impactos.</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Análisis de resultados y preguntas: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Qué</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tipo de partículas/radiación emite cada material?</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Se comportan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todas las partículas por igual?</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Qué</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material emite más partículas?</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Qué</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partículas son las más peligrosas y por qué?</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mite un mismo número de partículas cada material (sin absorbedor)?</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Frena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lo mismo (en %) cada tipo de absorbedor para cada tipo de material?</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Hay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partículas fáciles de frenar y otras difíciles de frenar?</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rtl w:val="0"/>
        </w:rPr>
        <w:t xml:space="preserve">Puedes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encontrar un ejemplo similar en otro ámbito de algo que se frena o no con algo?</w:t>
      </w:r>
    </w:p>
    <w:p w:rsidR="00000000" w:rsidDel="00000000" w:rsidP="00000000" w:rsidRDefault="00000000" w:rsidRPr="00000000" w14:paraId="0000004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Después del anterior análisis crudo del experimento pueden venir algunas preguntas cuyas respuestas exigen un análisis en mayor detalle:</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Cuando nos hacemos una radiografía nos atraviesan con rayos X ¿es buena idea? ¿</w:t>
      </w:r>
      <w:r w:rsidDel="00000000" w:rsidR="00000000" w:rsidRPr="00000000">
        <w:rPr>
          <w:rFonts w:ascii="Palatino Linotype" w:cs="Palatino Linotype" w:eastAsia="Palatino Linotype" w:hAnsi="Palatino Linotype"/>
          <w:rtl w:val="0"/>
        </w:rPr>
        <w:t xml:space="preserve">Compensa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Cuántas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radiografías te puedes hacer?</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momento de la radiografía ¿dónde está el radiólogo?</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Busca alguna foto o imagen de radiólogo ¿tienen un delantal puesto? ¿de qué material?</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materiales radiactivos se han usado entre espías ¿qué material crees que es mejor y por qué?</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año </w:t>
      </w:r>
      <w:r w:rsidDel="00000000" w:rsidR="00000000" w:rsidRPr="00000000">
        <w:rPr>
          <w:rFonts w:ascii="Palatino Linotype" w:cs="Palatino Linotype" w:eastAsia="Palatino Linotype" w:hAnsi="Palatino Linotype"/>
          <w:rtl w:val="0"/>
        </w:rPr>
        <w:t xml:space="preserve">2006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Litvinenko fue asesinado poniéndole Polonio en el té ¿qué tipo de partículas emite el Polonio? ¿por qué usaron Polonio y no usaron otra Cobalto 60, por ejemplo?</w:t>
      </w:r>
    </w:p>
    <w:p w:rsidR="00000000" w:rsidDel="00000000" w:rsidP="00000000" w:rsidRDefault="00000000" w:rsidRPr="00000000" w14:paraId="0000005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Gráfica 1: Imagen explicativa del experimento</w:t>
      </w:r>
    </w:p>
    <w:p w:rsidR="00000000" w:rsidDel="00000000" w:rsidP="00000000" w:rsidRDefault="00000000" w:rsidRPr="00000000" w14:paraId="00000056">
      <w:pPr>
        <w:rPr>
          <w:rFonts w:ascii="Palatino Linotype" w:cs="Palatino Linotype" w:eastAsia="Palatino Linotype" w:hAnsi="Palatino Linotype"/>
        </w:rPr>
      </w:pPr>
      <w:r w:rsidDel="00000000" w:rsidR="00000000" w:rsidRPr="00000000">
        <w:rPr/>
        <w:drawing>
          <wp:inline distB="0" distT="0" distL="0" distR="0">
            <wp:extent cx="3990023" cy="1730521"/>
            <wp:effectExtent b="0" l="0" r="0" t="0"/>
            <wp:docPr descr="Resultado de imagen de radiacion particulas" id="111" name="image18.jpg"/>
            <a:graphic>
              <a:graphicData uri="http://schemas.openxmlformats.org/drawingml/2006/picture">
                <pic:pic>
                  <pic:nvPicPr>
                    <pic:cNvPr descr="Resultado de imagen de radiacion particulas" id="0" name="image18.jpg"/>
                    <pic:cNvPicPr preferRelativeResize="0"/>
                  </pic:nvPicPr>
                  <pic:blipFill>
                    <a:blip r:embed="rId12"/>
                    <a:srcRect b="0" l="0" r="0" t="0"/>
                    <a:stretch>
                      <a:fillRect/>
                    </a:stretch>
                  </pic:blipFill>
                  <pic:spPr>
                    <a:xfrm>
                      <a:off x="0" y="0"/>
                      <a:ext cx="3990023" cy="173052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Gráfica 2: Interfaz del experimento: Modo</w:t>
      </w:r>
    </w:p>
    <w:p w:rsidR="00000000" w:rsidDel="00000000" w:rsidP="00000000" w:rsidRDefault="00000000" w:rsidRPr="00000000" w14:paraId="0000005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Elegimos Avanzado en </w:t>
      </w:r>
      <w:r w:rsidDel="00000000" w:rsidR="00000000" w:rsidRPr="00000000">
        <w:rPr>
          <w:rFonts w:ascii="Palatino Linotype" w:cs="Palatino Linotype" w:eastAsia="Palatino Linotype" w:hAnsi="Palatino Linotype"/>
          <w:b w:val="1"/>
          <w:rtl w:val="0"/>
        </w:rPr>
        <w:t xml:space="preserve">Modo</w:t>
      </w:r>
      <w:r w:rsidDel="00000000" w:rsidR="00000000" w:rsidRPr="00000000">
        <w:rPr>
          <w:rFonts w:ascii="Palatino Linotype" w:cs="Palatino Linotype" w:eastAsia="Palatino Linotype" w:hAnsi="Palatino Linotype"/>
          <w:rtl w:val="0"/>
        </w:rPr>
        <w:t xml:space="preserve"> y luego en </w:t>
      </w:r>
      <w:r w:rsidDel="00000000" w:rsidR="00000000" w:rsidRPr="00000000">
        <w:rPr>
          <w:rFonts w:ascii="Palatino Linotype" w:cs="Palatino Linotype" w:eastAsia="Palatino Linotype" w:hAnsi="Palatino Linotype"/>
          <w:b w:val="1"/>
          <w:rtl w:val="0"/>
        </w:rPr>
        <w:t xml:space="preserve">Configuración</w:t>
      </w:r>
      <w:r w:rsidDel="00000000" w:rsidR="00000000" w:rsidRPr="00000000">
        <w:rPr>
          <w:rFonts w:ascii="Palatino Linotype" w:cs="Palatino Linotype" w:eastAsia="Palatino Linotype" w:hAnsi="Palatino Linotype"/>
          <w:rtl w:val="0"/>
        </w:rPr>
        <w:t xml:space="preserve"> vamos experimento a experimento.</w:t>
      </w:r>
    </w:p>
    <w:p w:rsidR="00000000" w:rsidDel="00000000" w:rsidP="00000000" w:rsidRDefault="00000000" w:rsidRPr="00000000" w14:paraId="00000059">
      <w:pPr>
        <w:rPr>
          <w:rFonts w:ascii="Palatino Linotype" w:cs="Palatino Linotype" w:eastAsia="Palatino Linotype" w:hAnsi="Palatino Linotype"/>
        </w:rPr>
      </w:pPr>
      <w:r w:rsidDel="00000000" w:rsidR="00000000" w:rsidRPr="00000000">
        <w:rPr/>
        <w:drawing>
          <wp:inline distB="0" distT="0" distL="0" distR="0">
            <wp:extent cx="2453130" cy="1654939"/>
            <wp:effectExtent b="0" l="0" r="0" t="0"/>
            <wp:docPr id="10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53130" cy="1654939"/>
                    </a:xfrm>
                    <a:prstGeom prst="rect"/>
                    <a:ln/>
                  </pic:spPr>
                </pic:pic>
              </a:graphicData>
            </a:graphic>
          </wp:inline>
        </w:drawing>
      </w:r>
      <w:r w:rsidDel="00000000" w:rsidR="00000000" w:rsidRPr="00000000">
        <w:rPr/>
        <w:drawing>
          <wp:inline distB="0" distT="0" distL="0" distR="0">
            <wp:extent cx="2033504" cy="1628430"/>
            <wp:effectExtent b="0" l="0" r="0" t="0"/>
            <wp:docPr id="11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033504" cy="162843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Gráfica 3: Interfaz del experimento: Configuración</w:t>
      </w:r>
    </w:p>
    <w:p w:rsidR="00000000" w:rsidDel="00000000" w:rsidP="00000000" w:rsidRDefault="00000000" w:rsidRPr="00000000" w14:paraId="0000005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Elegimos Nada sin absorbedor a 15 mm y durante 5 segundos. Que repita el experimento tres veces.</w:t>
      </w:r>
    </w:p>
    <w:p w:rsidR="00000000" w:rsidDel="00000000" w:rsidP="00000000" w:rsidRDefault="00000000" w:rsidRPr="00000000" w14:paraId="0000005D">
      <w:pPr>
        <w:rPr>
          <w:rFonts w:ascii="Palatino Linotype" w:cs="Palatino Linotype" w:eastAsia="Palatino Linotype" w:hAnsi="Palatino Linotype"/>
        </w:rPr>
      </w:pPr>
      <w:r w:rsidDel="00000000" w:rsidR="00000000" w:rsidRPr="00000000">
        <w:rPr/>
        <w:drawing>
          <wp:inline distB="0" distT="0" distL="0" distR="0">
            <wp:extent cx="2237534" cy="1819580"/>
            <wp:effectExtent b="0" l="0" r="0" t="0"/>
            <wp:docPr id="11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237534" cy="181958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Gráfica 4: Los resultados para el primer experimento</w:t>
      </w:r>
    </w:p>
    <w:p w:rsidR="00000000" w:rsidDel="00000000" w:rsidP="00000000" w:rsidRDefault="00000000" w:rsidRPr="00000000" w14:paraId="0000005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vídeo vía webcam se ve cómo se mueven algunos elementos del experimento.</w:t>
      </w:r>
    </w:p>
    <w:p w:rsidR="00000000" w:rsidDel="00000000" w:rsidP="00000000" w:rsidRDefault="00000000" w:rsidRPr="00000000" w14:paraId="00000060">
      <w:pPr>
        <w:rPr>
          <w:rFonts w:ascii="Palatino Linotype" w:cs="Palatino Linotype" w:eastAsia="Palatino Linotype" w:hAnsi="Palatino Linotype"/>
        </w:rPr>
      </w:pPr>
      <w:r w:rsidDel="00000000" w:rsidR="00000000" w:rsidRPr="00000000">
        <w:rPr/>
        <w:drawing>
          <wp:inline distB="0" distT="0" distL="0" distR="0">
            <wp:extent cx="3570683" cy="2481507"/>
            <wp:effectExtent b="0" l="0" r="0" t="0"/>
            <wp:docPr id="11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570683" cy="248150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Nada con Nada de absorbedor da que solo llega 1 impacto (o ninguno). Es lógico ¿no?</w:t>
      </w:r>
      <w:r w:rsidDel="00000000" w:rsidR="00000000" w:rsidRPr="00000000">
        <w:rPr/>
        <w:drawing>
          <wp:inline distB="0" distT="0" distL="0" distR="0">
            <wp:extent cx="5400040" cy="1661795"/>
            <wp:effectExtent b="0" l="0" r="0" t="0"/>
            <wp:docPr id="11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400040" cy="166179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para Estroncio y sin nada entre el material y el medidor de impactos? Unos 300 impactos.</w:t>
      </w:r>
    </w:p>
    <w:p w:rsidR="00000000" w:rsidDel="00000000" w:rsidP="00000000" w:rsidRDefault="00000000" w:rsidRPr="00000000" w14:paraId="00000063">
      <w:pPr>
        <w:rPr>
          <w:rFonts w:ascii="Palatino Linotype" w:cs="Palatino Linotype" w:eastAsia="Palatino Linotype" w:hAnsi="Palatino Linotype"/>
        </w:rPr>
      </w:pPr>
      <w:r w:rsidDel="00000000" w:rsidR="00000000" w:rsidRPr="00000000">
        <w:rPr/>
        <w:drawing>
          <wp:inline distB="0" distT="0" distL="0" distR="0">
            <wp:extent cx="5400040" cy="1494155"/>
            <wp:effectExtent b="0" l="0" r="0" t="0"/>
            <wp:docPr id="117"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400040" cy="149415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 es más claro utilizar una imagen como esta:</w:t>
      </w:r>
    </w:p>
    <w:p w:rsidR="00000000" w:rsidDel="00000000" w:rsidP="00000000" w:rsidRDefault="00000000" w:rsidRPr="00000000" w14:paraId="00000065">
      <w:pPr>
        <w:rPr/>
      </w:pPr>
      <w:r w:rsidDel="00000000" w:rsidR="00000000" w:rsidRPr="00000000">
        <w:rPr>
          <w:rFonts w:ascii="Palatino Linotype" w:cs="Palatino Linotype" w:eastAsia="Palatino Linotype" w:hAnsi="Palatino Linotype"/>
        </w:rPr>
        <w:drawing>
          <wp:inline distB="0" distT="0" distL="0" distR="0">
            <wp:extent cx="4793721" cy="3531771"/>
            <wp:effectExtent b="0" l="0" r="0" t="0"/>
            <wp:docPr id="11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793721" cy="353177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shd w:fill="60b05a" w:val="clear"/>
        <w:spacing w:after="0" w:before="0" w:line="259" w:lineRule="auto"/>
        <w:jc w:val="both"/>
        <w:rPr>
          <w:rFonts w:ascii="Cambria" w:cs="Cambria" w:eastAsia="Cambria" w:hAnsi="Cambria"/>
          <w:b w:val="1"/>
          <w:color w:val="1f497d"/>
          <w:sz w:val="28"/>
          <w:szCs w:val="28"/>
        </w:rPr>
      </w:pPr>
      <w:bookmarkStart w:colFirst="0" w:colLast="0" w:name="_heading=h.cr52sxppm5m9" w:id="4"/>
      <w:bookmarkEnd w:id="4"/>
      <w:r w:rsidDel="00000000" w:rsidR="00000000" w:rsidRPr="00000000">
        <w:rPr>
          <w:rFonts w:ascii="Palatino Linotype" w:cs="Palatino Linotype" w:eastAsia="Palatino Linotype" w:hAnsi="Palatino Linotype"/>
          <w:color w:val="ffffff"/>
          <w:rtl w:val="0"/>
        </w:rPr>
        <w:t xml:space="preserve">Evaluación y preguntas abiertas</w:t>
      </w:r>
      <w:r w:rsidDel="00000000" w:rsidR="00000000" w:rsidRPr="00000000">
        <w:rPr>
          <w:rtl w:val="0"/>
        </w:rPr>
      </w:r>
    </w:p>
    <w:p w:rsidR="00000000" w:rsidDel="00000000" w:rsidP="00000000" w:rsidRDefault="00000000" w:rsidRPr="00000000" w14:paraId="00000068">
      <w:pPr>
        <w:spacing w:before="20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Viendo lo aprendido en el experimento quizá puedas responder a alguna de las preguntas siguientes.</w:t>
      </w:r>
    </w:p>
    <w:p w:rsidR="00000000" w:rsidDel="00000000" w:rsidP="00000000" w:rsidRDefault="00000000" w:rsidRPr="00000000" w14:paraId="0000006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Cuando nos hacemos una radiografía el cuerpo es atravesado por rayos X. Como es poco tiempo no nos afecta mucho, pero las personas que trabajan allí están todo el día bajo el efecto de rayos X. Por eso se ponen una especie de delantal ¿qué crees que tiene dentro el delantal? ¿por qué no está cerrado por detrás?</w:t>
      </w:r>
    </w:p>
    <w:p w:rsidR="00000000" w:rsidDel="00000000" w:rsidP="00000000" w:rsidRDefault="00000000" w:rsidRPr="00000000" w14:paraId="0000006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Busca en Internet cuánta radioactividad supone comerse un plátano.</w:t>
      </w:r>
    </w:p>
    <w:p w:rsidR="00000000" w:rsidDel="00000000" w:rsidP="00000000" w:rsidRDefault="00000000" w:rsidRPr="00000000" w14:paraId="0000006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¿Qué otros productos que comemos o bebemos emiten radioactividad?</w:t>
      </w:r>
    </w:p>
    <w:p w:rsidR="00000000" w:rsidDel="00000000" w:rsidP="00000000" w:rsidRDefault="00000000" w:rsidRPr="00000000" w14:paraId="0000006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Cuando nos hacemos una radiografía, entonces nuestro cuerpo recibe radioactividad, lo que no es bueno, pero tampoco es muy malo. Completa la siguiente frase: Hacerse una radiografía es equivalente a comerse …. plátanos.</w:t>
      </w:r>
    </w:p>
    <w:p w:rsidR="00000000" w:rsidDel="00000000" w:rsidP="00000000" w:rsidRDefault="00000000" w:rsidRPr="00000000" w14:paraId="0000006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EE.UU. hay detectores de radioactividad en los aeropuertos. ¿Qué pasa si llevas en la maleta unos cuantos plátanos? ¿se activará el detector? ¿tendrás problemas? ¿crees que hubiera pasado lo mismo si el plátano hubiera emitido radiación alfa? ¿por qué?</w:t>
      </w:r>
    </w:p>
    <w:p w:rsidR="00000000" w:rsidDel="00000000" w:rsidP="00000000" w:rsidRDefault="00000000" w:rsidRPr="00000000" w14:paraId="0000006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Alexander Litvinenko fue envenenado en el año 2006 con Polonio. Le echaron polonio en el té que iba a beber ¿qué tipo de radiación emite el polonio? ¿alfa, beta o gamma? Una pista ¿por qué no murieron los que llevaban el polonio en un bote? Y otra pista ¿por qué se lo dieron en un té (en un líquido)?</w:t>
      </w:r>
    </w:p>
    <w:p w:rsidR="00000000" w:rsidDel="00000000" w:rsidP="00000000" w:rsidRDefault="00000000" w:rsidRPr="00000000" w14:paraId="0000006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shd w:fill="60b05a" w:val="clear"/>
        <w:spacing w:after="0" w:before="0" w:line="259" w:lineRule="auto"/>
        <w:jc w:val="both"/>
        <w:rPr>
          <w:rFonts w:ascii="Cambria" w:cs="Cambria" w:eastAsia="Cambria" w:hAnsi="Cambria"/>
          <w:b w:val="1"/>
          <w:color w:val="1f497d"/>
          <w:sz w:val="28"/>
          <w:szCs w:val="28"/>
        </w:rPr>
      </w:pPr>
      <w:bookmarkStart w:colFirst="0" w:colLast="0" w:name="_heading=h.k9n8hncpaut1" w:id="5"/>
      <w:bookmarkEnd w:id="5"/>
      <w:r w:rsidDel="00000000" w:rsidR="00000000" w:rsidRPr="00000000">
        <w:rPr>
          <w:rFonts w:ascii="Palatino Linotype" w:cs="Palatino Linotype" w:eastAsia="Palatino Linotype" w:hAnsi="Palatino Linotype"/>
          <w:color w:val="ffffff"/>
          <w:rtl w:val="0"/>
        </w:rPr>
        <w:t xml:space="preserve">Notas para el profesor</w:t>
      </w:r>
      <w:r w:rsidDel="00000000" w:rsidR="00000000" w:rsidRPr="00000000">
        <w:rPr>
          <w:rtl w:val="0"/>
        </w:rPr>
      </w:r>
    </w:p>
    <w:p w:rsidR="00000000" w:rsidDel="00000000" w:rsidP="00000000" w:rsidRDefault="00000000" w:rsidRPr="00000000" w14:paraId="00000072">
      <w:pPr>
        <w:spacing w:before="20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Estos son mis resultados (para el material NADA no se puede poner absorbedor)</w:t>
      </w:r>
    </w:p>
    <w:tbl>
      <w:tblPr>
        <w:tblStyle w:val="Table1"/>
        <w:tblW w:w="7203.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1440"/>
        <w:gridCol w:w="1441"/>
        <w:gridCol w:w="1441"/>
        <w:gridCol w:w="1441"/>
        <w:tblGridChange w:id="0">
          <w:tblGrid>
            <w:gridCol w:w="1440"/>
            <w:gridCol w:w="1440"/>
            <w:gridCol w:w="1441"/>
            <w:gridCol w:w="1441"/>
            <w:gridCol w:w="1441"/>
          </w:tblGrid>
        </w:tblGridChange>
      </w:tblGrid>
      <w:tr>
        <w:trPr>
          <w:cantSplit w:val="0"/>
          <w:tblHeader w:val="0"/>
        </w:trPr>
        <w:tc>
          <w:tcPr/>
          <w:p w:rsidR="00000000" w:rsidDel="00000000" w:rsidP="00000000" w:rsidRDefault="00000000" w:rsidRPr="00000000" w14:paraId="00000073">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Nada</w:t>
            </w:r>
          </w:p>
        </w:tc>
        <w:tc>
          <w:tcPr/>
          <w:p w:rsidR="00000000" w:rsidDel="00000000" w:rsidP="00000000" w:rsidRDefault="00000000" w:rsidRPr="00000000" w14:paraId="0000007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Papel</w:t>
            </w:r>
          </w:p>
        </w:tc>
        <w:tc>
          <w:tcPr/>
          <w:p w:rsidR="00000000" w:rsidDel="00000000" w:rsidP="00000000" w:rsidRDefault="00000000" w:rsidRPr="00000000" w14:paraId="0000007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Disco aluminio</w:t>
            </w:r>
          </w:p>
        </w:tc>
        <w:tc>
          <w:tcPr/>
          <w:p w:rsidR="00000000" w:rsidDel="00000000" w:rsidP="00000000" w:rsidRDefault="00000000" w:rsidRPr="00000000" w14:paraId="0000007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Disco Plomo</w:t>
            </w:r>
          </w:p>
        </w:tc>
      </w:tr>
      <w:tr>
        <w:trPr>
          <w:cantSplit w:val="0"/>
          <w:tblHeader w:val="0"/>
        </w:trPr>
        <w:tc>
          <w:tcPr/>
          <w:p w:rsidR="00000000" w:rsidDel="00000000" w:rsidP="00000000" w:rsidRDefault="00000000" w:rsidRPr="00000000" w14:paraId="0000007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Nada</w:t>
            </w:r>
          </w:p>
        </w:tc>
        <w:tc>
          <w:tcPr/>
          <w:p w:rsidR="00000000" w:rsidDel="00000000" w:rsidP="00000000" w:rsidRDefault="00000000" w:rsidRPr="00000000" w14:paraId="0000007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c>
          <w:tcPr/>
          <w:p w:rsidR="00000000" w:rsidDel="00000000" w:rsidP="00000000" w:rsidRDefault="00000000" w:rsidRPr="00000000" w14:paraId="0000007A">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B">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C">
            <w:pPr>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7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Estroncio</w:t>
            </w:r>
          </w:p>
        </w:tc>
        <w:tc>
          <w:tcPr/>
          <w:p w:rsidR="00000000" w:rsidDel="00000000" w:rsidP="00000000" w:rsidRDefault="00000000" w:rsidRPr="00000000" w14:paraId="0000007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450</w:t>
            </w:r>
          </w:p>
        </w:tc>
        <w:tc>
          <w:tcPr/>
          <w:p w:rsidR="00000000" w:rsidDel="00000000" w:rsidP="00000000" w:rsidRDefault="00000000" w:rsidRPr="00000000" w14:paraId="0000007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275</w:t>
            </w:r>
          </w:p>
        </w:tc>
        <w:tc>
          <w:tcPr/>
          <w:p w:rsidR="00000000" w:rsidDel="00000000" w:rsidP="00000000" w:rsidRDefault="00000000" w:rsidRPr="00000000" w14:paraId="0000008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c>
          <w:tcPr/>
          <w:p w:rsidR="00000000" w:rsidDel="00000000" w:rsidP="00000000" w:rsidRDefault="00000000" w:rsidRPr="00000000" w14:paraId="0000008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r>
      <w:tr>
        <w:trPr>
          <w:cantSplit w:val="0"/>
          <w:tblHeader w:val="0"/>
        </w:trPr>
        <w:tc>
          <w:tcPr/>
          <w:p w:rsidR="00000000" w:rsidDel="00000000" w:rsidP="00000000" w:rsidRDefault="00000000" w:rsidRPr="00000000" w14:paraId="0000008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Cobalto</w:t>
            </w:r>
          </w:p>
        </w:tc>
        <w:tc>
          <w:tcPr/>
          <w:p w:rsidR="00000000" w:rsidDel="00000000" w:rsidP="00000000" w:rsidRDefault="00000000" w:rsidRPr="00000000" w14:paraId="0000008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55</w:t>
            </w:r>
          </w:p>
        </w:tc>
        <w:tc>
          <w:tcPr/>
          <w:p w:rsidR="00000000" w:rsidDel="00000000" w:rsidP="00000000" w:rsidRDefault="00000000" w:rsidRPr="00000000" w14:paraId="0000008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w:t>
            </w:r>
          </w:p>
        </w:tc>
        <w:tc>
          <w:tcPr/>
          <w:p w:rsidR="00000000" w:rsidDel="00000000" w:rsidP="00000000" w:rsidRDefault="00000000" w:rsidRPr="00000000" w14:paraId="0000008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w:t>
            </w:r>
          </w:p>
        </w:tc>
        <w:tc>
          <w:tcPr/>
          <w:p w:rsidR="00000000" w:rsidDel="00000000" w:rsidP="00000000" w:rsidRDefault="00000000" w:rsidRPr="00000000" w14:paraId="0000008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40</w:t>
            </w:r>
          </w:p>
        </w:tc>
      </w:tr>
      <w:tr>
        <w:trPr>
          <w:cantSplit w:val="0"/>
          <w:tblHeader w:val="0"/>
        </w:trPr>
        <w:tc>
          <w:tcPr/>
          <w:p w:rsidR="00000000" w:rsidDel="00000000" w:rsidP="00000000" w:rsidRDefault="00000000" w:rsidRPr="00000000" w14:paraId="0000008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Americio</w:t>
            </w:r>
          </w:p>
        </w:tc>
        <w:tc>
          <w:tcPr/>
          <w:p w:rsidR="00000000" w:rsidDel="00000000" w:rsidP="00000000" w:rsidRDefault="00000000" w:rsidRPr="00000000" w14:paraId="0000008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500</w:t>
            </w:r>
          </w:p>
        </w:tc>
        <w:tc>
          <w:tcPr/>
          <w:p w:rsidR="00000000" w:rsidDel="00000000" w:rsidP="00000000" w:rsidRDefault="00000000" w:rsidRPr="00000000" w14:paraId="0000008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w:t>
            </w:r>
          </w:p>
        </w:tc>
        <w:tc>
          <w:tcPr/>
          <w:p w:rsidR="00000000" w:rsidDel="00000000" w:rsidP="00000000" w:rsidRDefault="00000000" w:rsidRPr="00000000" w14:paraId="0000008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w:t>
            </w:r>
          </w:p>
        </w:tc>
        <w:tc>
          <w:tcPr/>
          <w:p w:rsidR="00000000" w:rsidDel="00000000" w:rsidP="00000000" w:rsidRDefault="00000000" w:rsidRPr="00000000" w14:paraId="0000008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r>
    </w:tbl>
    <w:p w:rsidR="00000000" w:rsidDel="00000000" w:rsidP="00000000" w:rsidRDefault="00000000" w:rsidRPr="00000000" w14:paraId="0000008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puede completar en clase una tabla como esta</w:t>
      </w:r>
    </w:p>
    <w:tbl>
      <w:tblPr>
        <w:tblStyle w:val="Table2"/>
        <w:tblW w:w="69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1133"/>
        <w:gridCol w:w="1134"/>
        <w:gridCol w:w="1275"/>
        <w:tblGridChange w:id="0">
          <w:tblGrid>
            <w:gridCol w:w="3397"/>
            <w:gridCol w:w="1133"/>
            <w:gridCol w:w="1134"/>
            <w:gridCol w:w="1275"/>
          </w:tblGrid>
        </w:tblGridChange>
      </w:tblGrid>
      <w:tr>
        <w:trPr>
          <w:cantSplit w:val="0"/>
          <w:tblHeader w:val="0"/>
        </w:trPr>
        <w:tc>
          <w:tcPr/>
          <w:p w:rsidR="00000000" w:rsidDel="00000000" w:rsidP="00000000" w:rsidRDefault="00000000" w:rsidRPr="00000000" w14:paraId="0000008E">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8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Estroncio</w:t>
            </w:r>
          </w:p>
        </w:tc>
        <w:tc>
          <w:tcPr/>
          <w:p w:rsidR="00000000" w:rsidDel="00000000" w:rsidP="00000000" w:rsidRDefault="00000000" w:rsidRPr="00000000" w14:paraId="0000009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Americio</w:t>
            </w:r>
          </w:p>
        </w:tc>
        <w:tc>
          <w:tcPr/>
          <w:p w:rsidR="00000000" w:rsidDel="00000000" w:rsidP="00000000" w:rsidRDefault="00000000" w:rsidRPr="00000000" w14:paraId="0000009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Cobalto</w:t>
            </w:r>
          </w:p>
        </w:tc>
      </w:tr>
      <w:tr>
        <w:trPr>
          <w:cantSplit w:val="0"/>
          <w:tblHeader w:val="0"/>
        </w:trPr>
        <w:tc>
          <w:tcPr/>
          <w:p w:rsidR="00000000" w:rsidDel="00000000" w:rsidP="00000000" w:rsidRDefault="00000000" w:rsidRPr="00000000" w14:paraId="00000092">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Nada</w:t>
            </w:r>
          </w:p>
        </w:tc>
        <w:tc>
          <w:tcPr/>
          <w:p w:rsidR="00000000" w:rsidDel="00000000" w:rsidP="00000000" w:rsidRDefault="00000000" w:rsidRPr="00000000" w14:paraId="00000093">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4">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5">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96">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Papel</w:t>
            </w:r>
          </w:p>
        </w:tc>
        <w:tc>
          <w:tcPr/>
          <w:p w:rsidR="00000000" w:rsidDel="00000000" w:rsidP="00000000" w:rsidRDefault="00000000" w:rsidRPr="00000000" w14:paraId="00000097">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8">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9">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9A">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Disco aluminio</w:t>
            </w:r>
          </w:p>
        </w:tc>
        <w:tc>
          <w:tcPr/>
          <w:p w:rsidR="00000000" w:rsidDel="00000000" w:rsidP="00000000" w:rsidRDefault="00000000" w:rsidRPr="00000000" w14:paraId="0000009B">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C">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D">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Disco plomo</w:t>
            </w:r>
          </w:p>
        </w:tc>
        <w:tc>
          <w:tcPr/>
          <w:p w:rsidR="00000000" w:rsidDel="00000000" w:rsidP="00000000" w:rsidRDefault="00000000" w:rsidRPr="00000000" w14:paraId="0000009F">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0">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1">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2">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reducción Nada-Papel</w:t>
            </w:r>
          </w:p>
        </w:tc>
        <w:tc>
          <w:tcPr/>
          <w:p w:rsidR="00000000" w:rsidDel="00000000" w:rsidP="00000000" w:rsidRDefault="00000000" w:rsidRPr="00000000" w14:paraId="000000A3">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4">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5">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6">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reducción Papel-Aluminio</w:t>
            </w:r>
          </w:p>
        </w:tc>
        <w:tc>
          <w:tcPr/>
          <w:p w:rsidR="00000000" w:rsidDel="00000000" w:rsidP="00000000" w:rsidRDefault="00000000" w:rsidRPr="00000000" w14:paraId="000000A7">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8">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9">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A">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reducción Aluminio-Plomo</w:t>
            </w:r>
          </w:p>
        </w:tc>
        <w:tc>
          <w:tcPr/>
          <w:p w:rsidR="00000000" w:rsidDel="00000000" w:rsidP="00000000" w:rsidRDefault="00000000" w:rsidRPr="00000000" w14:paraId="000000AB">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C">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D">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E">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reducción Nada-Plomo</w:t>
            </w:r>
          </w:p>
        </w:tc>
        <w:tc>
          <w:tcPr/>
          <w:p w:rsidR="00000000" w:rsidDel="00000000" w:rsidP="00000000" w:rsidRDefault="00000000" w:rsidRPr="00000000" w14:paraId="000000AF">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0">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1">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B2">
            <w:pPr>
              <w:spacing w:after="120" w:before="12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Tipo de partícula emitida</w:t>
            </w:r>
          </w:p>
        </w:tc>
        <w:tc>
          <w:tcPr/>
          <w:p w:rsidR="00000000" w:rsidDel="00000000" w:rsidP="00000000" w:rsidRDefault="00000000" w:rsidRPr="00000000" w14:paraId="000000B3">
            <w:pPr>
              <w:spacing w:after="120" w:before="120" w:lineRule="auto"/>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B4">
            <w:pPr>
              <w:spacing w:after="120" w:before="120" w:lineRule="auto"/>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B5">
            <w:pPr>
              <w:spacing w:after="120" w:before="120" w:lineRule="auto"/>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B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ve que en el Americio los impactos se detienen con el papel: PARTÍCULAS ALFA</w:t>
      </w:r>
    </w:p>
    <w:p w:rsidR="00000000" w:rsidDel="00000000" w:rsidP="00000000" w:rsidRDefault="00000000" w:rsidRPr="00000000" w14:paraId="000000B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ve que en el Estroncio los impactos se detienen en el disco de aluminio: PARTÍCULAS BETA</w:t>
      </w:r>
    </w:p>
    <w:p w:rsidR="00000000" w:rsidDel="00000000" w:rsidP="00000000" w:rsidRDefault="00000000" w:rsidRPr="00000000" w14:paraId="000000B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ve que en el Cobalto los impactos no desaparecen, se reducen pero no desaparecen: RADIACIÓN GAMMA</w:t>
      </w:r>
    </w:p>
    <w:p w:rsidR="00000000" w:rsidDel="00000000" w:rsidP="00000000" w:rsidRDefault="00000000" w:rsidRPr="00000000" w14:paraId="000000B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Representadas en Excel la tabla anterior</w:t>
      </w:r>
    </w:p>
    <w:p w:rsidR="00000000" w:rsidDel="00000000" w:rsidP="00000000" w:rsidRDefault="00000000" w:rsidRPr="00000000" w14:paraId="000000BE">
      <w:pPr>
        <w:rPr/>
      </w:pPr>
      <w:r w:rsidDel="00000000" w:rsidR="00000000" w:rsidRPr="00000000">
        <w:rPr/>
        <w:drawing>
          <wp:inline distB="0" distT="0" distL="0" distR="0">
            <wp:extent cx="2601699" cy="1563901"/>
            <wp:effectExtent b="0" l="0" r="0" t="0"/>
            <wp:docPr id="120"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601699" cy="1563901"/>
                    </a:xfrm>
                    <a:prstGeom prst="rect"/>
                    <a:ln/>
                  </pic:spPr>
                </pic:pic>
              </a:graphicData>
            </a:graphic>
          </wp:inline>
        </w:drawing>
      </w:r>
      <w:r w:rsidDel="00000000" w:rsidR="00000000" w:rsidRPr="00000000">
        <w:rPr/>
        <w:drawing>
          <wp:inline distB="0" distT="0" distL="0" distR="0">
            <wp:extent cx="2607074" cy="1567133"/>
            <wp:effectExtent b="0" l="0" r="0" t="0"/>
            <wp:docPr id="11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607074" cy="156713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0" distT="0" distL="0" distR="0">
            <wp:extent cx="2598094" cy="1563902"/>
            <wp:effectExtent b="0" l="0" r="0" t="0"/>
            <wp:docPr id="119"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598094" cy="1563902"/>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Palatino Linotype" w:cs="Palatino Linotype" w:eastAsia="Palatino Linotype" w:hAnsi="Palatino Linotype"/>
        </w:rPr>
      </w:pPr>
      <w:r w:rsidDel="00000000" w:rsidR="00000000" w:rsidRPr="00000000">
        <w:rPr/>
        <w:drawing>
          <wp:inline distB="0" distT="0" distL="0" distR="0">
            <wp:extent cx="4584700" cy="2755900"/>
            <wp:effectExtent b="0" l="0" r="0" t="0"/>
            <wp:docPr id="12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rFonts w:ascii="Cambria" w:cs="Cambria" w:eastAsia="Cambria" w:hAnsi="Cambria"/>
          <w:b w:val="1"/>
          <w:color w:val="1f497d"/>
          <w:sz w:val="28"/>
          <w:szCs w:val="28"/>
        </w:rPr>
      </w:pPr>
      <w:bookmarkStart w:colFirst="0" w:colLast="0" w:name="_heading=h.gjdgxs" w:id="6"/>
      <w:bookmarkEnd w:id="6"/>
      <w:r w:rsidDel="00000000" w:rsidR="00000000" w:rsidRPr="00000000">
        <w:br w:type="page"/>
      </w:r>
      <w:r w:rsidDel="00000000" w:rsidR="00000000" w:rsidRPr="00000000">
        <w:rPr>
          <w:rtl w:val="0"/>
        </w:rPr>
      </w:r>
    </w:p>
    <w:p w:rsidR="00000000" w:rsidDel="00000000" w:rsidP="00000000" w:rsidRDefault="00000000" w:rsidRPr="00000000" w14:paraId="000000C2">
      <w:pPr>
        <w:rPr>
          <w:rFonts w:ascii="Cambria" w:cs="Cambria" w:eastAsia="Cambria" w:hAnsi="Cambria"/>
          <w:b w:val="1"/>
          <w:color w:val="1f497d"/>
          <w:sz w:val="28"/>
          <w:szCs w:val="28"/>
        </w:rPr>
      </w:pPr>
      <w:bookmarkStart w:colFirst="0" w:colLast="0" w:name="_heading=h.dtx9yvvlaxe3" w:id="7"/>
      <w:bookmarkEnd w:id="7"/>
      <w:r w:rsidDel="00000000" w:rsidR="00000000" w:rsidRPr="00000000">
        <w:rPr>
          <w:rFonts w:ascii="Cambria" w:cs="Cambria" w:eastAsia="Cambria" w:hAnsi="Cambria"/>
          <w:b w:val="1"/>
          <w:color w:val="1f497d"/>
          <w:sz w:val="28"/>
          <w:szCs w:val="28"/>
          <w:rtl w:val="0"/>
        </w:rPr>
        <w:t xml:space="preserve">Otras respuestas</w:t>
      </w:r>
    </w:p>
    <w:p w:rsidR="00000000" w:rsidDel="00000000" w:rsidP="00000000" w:rsidRDefault="00000000" w:rsidRPr="00000000" w14:paraId="000000C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Hay mucha información sobre radioactividad en la web: vídeos e imágenes.</w:t>
      </w:r>
    </w:p>
    <w:p w:rsidR="00000000" w:rsidDel="00000000" w:rsidP="00000000" w:rsidRDefault="00000000" w:rsidRPr="00000000" w14:paraId="000000C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asistentes de rayos X se ponen un delantal forrado de plomo. No hace falta que lleven nada por detrás porque el emisor de rayos X está delante. Muchas veces al paciente también le ponen “parches” de plomo para que los rayos X no le afecten a todo el cuerpo. En la actualidad ya no se usan casi los delantales de plomo, ahora los asistentes se meten en un cuarto forrado de plomo.</w:t>
      </w:r>
    </w:p>
    <w:p w:rsidR="00000000" w:rsidDel="00000000" w:rsidP="00000000" w:rsidRDefault="00000000" w:rsidRPr="00000000" w14:paraId="000000C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plátanos se usan como unidad de medida de radioactividad para las personas, BED (Banana Equivalent Dose, </w:t>
      </w:r>
      <w:hyperlink r:id="rId24">
        <w:r w:rsidDel="00000000" w:rsidR="00000000" w:rsidRPr="00000000">
          <w:rPr>
            <w:rFonts w:ascii="Palatino Linotype" w:cs="Palatino Linotype" w:eastAsia="Palatino Linotype" w:hAnsi="Palatino Linotype"/>
            <w:color w:val="0000ff"/>
            <w:u w:val="single"/>
            <w:rtl w:val="0"/>
          </w:rPr>
          <w:t xml:space="preserve">https://es.wikipedia.org/wiki/Dosis_equivalente_a_un_pl%C3%A1tano</w:t>
        </w:r>
      </w:hyperlink>
      <w:r w:rsidDel="00000000" w:rsidR="00000000" w:rsidRPr="00000000">
        <w:rPr>
          <w:rFonts w:ascii="Palatino Linotype" w:cs="Palatino Linotype" w:eastAsia="Palatino Linotype" w:hAnsi="Palatino Linotype"/>
          <w:rtl w:val="0"/>
        </w:rPr>
        <w:t xml:space="preserve">, o </w:t>
      </w:r>
      <w:hyperlink r:id="rId25">
        <w:r w:rsidDel="00000000" w:rsidR="00000000" w:rsidRPr="00000000">
          <w:rPr>
            <w:rFonts w:ascii="Palatino Linotype" w:cs="Palatino Linotype" w:eastAsia="Palatino Linotype" w:hAnsi="Palatino Linotype"/>
            <w:color w:val="0000ff"/>
            <w:u w:val="single"/>
            <w:rtl w:val="0"/>
          </w:rPr>
          <w:t xml:space="preserve">https://en.wikipedia.org/wiki/Banana_equivalent_dose</w:t>
        </w:r>
      </w:hyperlink>
      <w:r w:rsidDel="00000000" w:rsidR="00000000" w:rsidRPr="00000000">
        <w:rPr>
          <w:rFonts w:ascii="Palatino Linotype" w:cs="Palatino Linotype" w:eastAsia="Palatino Linotype" w:hAnsi="Palatino Linotype"/>
          <w:rtl w:val="0"/>
        </w:rPr>
        <w:t xml:space="preserve">). No recuerdo cuánta radioactividad tiene un plátano pero se usa para comparar. Por ejemplo, una placa de rayos X (radiografía) es como comerse unos 200 plátanos, y una dental unos 50 plátanos.</w:t>
      </w:r>
    </w:p>
    <w:p w:rsidR="00000000" w:rsidDel="00000000" w:rsidP="00000000" w:rsidRDefault="00000000" w:rsidRPr="00000000" w14:paraId="000000C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53075" cy="2805340"/>
            <wp:effectExtent b="0" l="0" r="0" t="0"/>
            <wp:docPr id="122"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4153075" cy="280534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EE.UU. si llevas plátanos estos pueden activar la alarma de los detectores de radioactividad. Como el potasio-40 emite rayos beta, estos atraviesan bastante bien la maleta y por tanto su radiación es detectada. Si emitiera radioactividad alfa, entonces seguramente no sería detectada porque las partículas serían detenidas por la maleta, etc.</w:t>
      </w:r>
    </w:p>
    <w:p w:rsidR="00000000" w:rsidDel="00000000" w:rsidP="00000000" w:rsidRDefault="00000000" w:rsidRPr="00000000" w14:paraId="000000C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Alexander Litvinenko fue envenenado con polonio. El polonio emite partículas alfa, tan grandes como peligrosas y fáciles de detener. Se lo dieron con té porque al beber el té el polonio iba directamente al estómago y de esa forma la radiación emitida le dañó directamente el estómago, pulmones, páncreas, etc. Además el polonio al ser radioactivo alfa podía ser transportado sin problemas por los asesinos sin más que meterlo en un bote metálico y manipularlo con cuidado.  </w:t>
      </w:r>
    </w:p>
    <w:sectPr>
      <w:headerReference r:id="rId27" w:type="default"/>
      <w:footerReference r:id="rId28" w:type="default"/>
      <w:pgSz w:h="16838" w:w="11906" w:orient="portrait"/>
      <w:pgMar w:bottom="0"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jc w:val="right"/>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9339"/>
      </w:tabs>
      <w:spacing w:after="0" w:before="0" w:line="240" w:lineRule="auto"/>
      <w:ind w:left="0" w:right="0" w:firstLine="0"/>
      <w:jc w:val="left"/>
      <w:rPr>
        <w:rFonts w:ascii="Arial" w:cs="Arial" w:eastAsia="Arial" w:hAnsi="Arial"/>
        <w:i w:val="1"/>
        <w:sz w:val="2"/>
        <w:szCs w:val="2"/>
      </w:rPr>
    </w:pPr>
    <w:r w:rsidDel="00000000" w:rsidR="00000000" w:rsidRPr="00000000">
      <w:rPr>
        <w:rFonts w:ascii="Arial" w:cs="Arial" w:eastAsia="Arial" w:hAnsi="Arial"/>
        <w:i w:val="1"/>
        <w:sz w:val="2"/>
        <w:szCs w:val="2"/>
      </w:rPr>
      <w:drawing>
        <wp:anchor allowOverlap="1" behindDoc="0" distB="201600" distT="57150" distL="93600" distR="57150" hidden="0" layoutInCell="1" locked="0" relativeHeight="0" simplePos="0">
          <wp:simplePos x="0" y="0"/>
          <wp:positionH relativeFrom="page">
            <wp:posOffset>5956935</wp:posOffset>
          </wp:positionH>
          <wp:positionV relativeFrom="page">
            <wp:posOffset>687705</wp:posOffset>
          </wp:positionV>
          <wp:extent cx="972502" cy="250072"/>
          <wp:effectExtent b="0" l="0" r="0" t="0"/>
          <wp:wrapSquare wrapText="bothSides" distB="201600" distT="57150" distL="93600" distR="57150"/>
          <wp:docPr id="107"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972502" cy="250072"/>
                  </a:xfrm>
                  <a:prstGeom prst="rect"/>
                  <a:ln/>
                </pic:spPr>
              </pic:pic>
            </a:graphicData>
          </a:graphic>
        </wp:anchor>
      </w:drawing>
    </w:r>
    <w:r w:rsidDel="00000000" w:rsidR="00000000" w:rsidRPr="00000000">
      <w:rPr>
        <w:rtl w:val="0"/>
      </w:rPr>
    </w:r>
  </w:p>
  <w:tbl>
    <w:tblPr>
      <w:tblStyle w:val="Table3"/>
      <w:tblW w:w="103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gridCol w:w="1560"/>
      <w:tblGridChange w:id="0">
        <w:tblGrid>
          <w:gridCol w:w="8740"/>
          <w:gridCol w:w="1560"/>
        </w:tblGrid>
      </w:tblGridChange>
    </w:tblGrid>
    <w:tr>
      <w:trPr>
        <w:cantSplit w:val="0"/>
        <w:trHeight w:val="946.5624999999999" w:hRule="atLeast"/>
        <w:tblHeader w:val="0"/>
      </w:trPr>
      <w:tc>
        <w:tcPr/>
        <w:p w:rsidR="00000000" w:rsidDel="00000000" w:rsidP="00000000" w:rsidRDefault="00000000" w:rsidRPr="00000000" w14:paraId="000000CA">
          <w:pPr>
            <w:tabs>
              <w:tab w:val="center" w:pos="4513"/>
              <w:tab w:val="right" w:pos="7074.000000000001"/>
            </w:tabs>
            <w:spacing w:after="0" w:line="240" w:lineRule="auto"/>
            <w:rPr>
              <w:i w:val="1"/>
              <w:sz w:val="18"/>
              <w:szCs w:val="18"/>
            </w:rPr>
          </w:pPr>
          <w:r w:rsidDel="00000000" w:rsidR="00000000" w:rsidRPr="00000000">
            <w:rPr>
              <w:i w:val="1"/>
              <w:sz w:val="20"/>
              <w:szCs w:val="20"/>
              <w:rtl w:val="0"/>
            </w:rPr>
            <w:t xml:space="preserve">E</w:t>
          </w:r>
          <w:r w:rsidDel="00000000" w:rsidR="00000000" w:rsidRPr="00000000">
            <w:rPr>
              <w:i w:val="1"/>
              <w:sz w:val="20"/>
              <w:szCs w:val="20"/>
              <w:rtl w:val="0"/>
            </w:rPr>
            <w:t xml:space="preserve">l documento original en el que esta actividad está basada se ha diseñado por Javier Garcia Zubia en el contexto del proyecto R3 para ser utilizada con el laboratorio de </w:t>
          </w:r>
          <w:hyperlink r:id="rId2">
            <w:r w:rsidDel="00000000" w:rsidR="00000000" w:rsidRPr="00000000">
              <w:rPr>
                <w:i w:val="1"/>
                <w:color w:val="3c78d8"/>
                <w:sz w:val="20"/>
                <w:szCs w:val="20"/>
                <w:u w:val="single"/>
                <w:rtl w:val="0"/>
              </w:rPr>
              <w:t xml:space="preserve">Radiactividad de </w:t>
            </w:r>
          </w:hyperlink>
          <w:hyperlink r:id="rId3">
            <w:r w:rsidDel="00000000" w:rsidR="00000000" w:rsidRPr="00000000">
              <w:rPr>
                <w:i w:val="1"/>
                <w:color w:val="3c78d8"/>
                <w:sz w:val="20"/>
                <w:szCs w:val="20"/>
                <w:u w:val="single"/>
                <w:rtl w:val="0"/>
              </w:rPr>
              <w:t xml:space="preserve">LabsLand</w:t>
            </w:r>
          </w:hyperlink>
          <w:r w:rsidDel="00000000" w:rsidR="00000000" w:rsidRPr="00000000">
            <w:rPr>
              <w:i w:val="1"/>
              <w:sz w:val="20"/>
              <w:szCs w:val="20"/>
              <w:rtl w:val="0"/>
            </w:rPr>
            <w:t xml:space="preserve">. Puedes encontrar más actividades en: </w:t>
          </w:r>
          <w:hyperlink r:id="rId4">
            <w:r w:rsidDel="00000000" w:rsidR="00000000" w:rsidRPr="00000000">
              <w:rPr>
                <w:i w:val="1"/>
                <w:color w:val="3d85c6"/>
                <w:sz w:val="20"/>
                <w:szCs w:val="20"/>
                <w:u w:val="single"/>
                <w:rtl w:val="0"/>
              </w:rPr>
              <w:t xml:space="preserve">https://labsland.com</w:t>
            </w:r>
          </w:hyperlink>
          <w:r w:rsidDel="00000000" w:rsidR="00000000" w:rsidRPr="00000000">
            <w:rPr>
              <w:i w:val="1"/>
              <w:sz w:val="20"/>
              <w:szCs w:val="20"/>
              <w:rtl w:val="0"/>
            </w:rPr>
            <w:t xml:space="preserve">. Si eres profesor y quieres para tus clases poder realizar prácticas con equipamiento real, por Internet y de forma sencilla, ¡visítanos!</w:t>
          </w:r>
          <w:r w:rsidDel="00000000" w:rsidR="00000000" w:rsidRPr="00000000">
            <w:rPr>
              <w:rtl w:val="0"/>
            </w:rPr>
          </w:r>
        </w:p>
      </w:tc>
    </w:tr>
  </w:tbl>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mbria" w:cs="Cambria" w:eastAsia="Cambria" w:hAnsi="Cambria"/>
      <w:b w:val="1"/>
      <w:color w:val="1f497d"/>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06499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64998"/>
  </w:style>
  <w:style w:type="paragraph" w:styleId="Piedepgina">
    <w:name w:val="footer"/>
    <w:basedOn w:val="Normal"/>
    <w:link w:val="PiedepginaCar"/>
    <w:uiPriority w:val="99"/>
    <w:unhideWhenUsed w:val="1"/>
    <w:rsid w:val="0006499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06499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5.png"/><Relationship Id="rId21" Type="http://schemas.openxmlformats.org/officeDocument/2006/relationships/image" Target="media/image8.png"/><Relationship Id="rId24" Type="http://schemas.openxmlformats.org/officeDocument/2006/relationships/hyperlink" Target="https://es.wikipedia.org/wiki/Dosis_equivalente_a_un_pl%C3%A1tano" TargetMode="Externa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2.png"/><Relationship Id="rId25" Type="http://schemas.openxmlformats.org/officeDocument/2006/relationships/hyperlink" Target="https://en.wikipedia.org/wiki/Banana_equivalent_dose"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1.png"/><Relationship Id="rId11" Type="http://schemas.openxmlformats.org/officeDocument/2006/relationships/image" Target="media/image6.png"/><Relationship Id="rId10" Type="http://schemas.openxmlformats.org/officeDocument/2006/relationships/hyperlink" Target="https://youtu.be/AVYHpxcshc4" TargetMode="External"/><Relationship Id="rId13" Type="http://schemas.openxmlformats.org/officeDocument/2006/relationships/image" Target="media/image3.png"/><Relationship Id="rId12" Type="http://schemas.openxmlformats.org/officeDocument/2006/relationships/image" Target="media/image18.jpg"/><Relationship Id="rId15" Type="http://schemas.openxmlformats.org/officeDocument/2006/relationships/image" Target="media/image1.png"/><Relationship Id="rId14" Type="http://schemas.openxmlformats.org/officeDocument/2006/relationships/image" Target="media/image13.png"/><Relationship Id="rId17" Type="http://schemas.openxmlformats.org/officeDocument/2006/relationships/image" Target="media/image10.png"/><Relationship Id="rId16" Type="http://schemas.openxmlformats.org/officeDocument/2006/relationships/image" Target="media/image17.png"/><Relationship Id="rId19" Type="http://schemas.openxmlformats.org/officeDocument/2006/relationships/image" Target="media/image4.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s://labsland.com/es/labs/radioactivity" TargetMode="External"/><Relationship Id="rId3" Type="http://schemas.openxmlformats.org/officeDocument/2006/relationships/hyperlink" Target="https://labsland.com/es/labs/radioactivity" TargetMode="External"/><Relationship Id="rId4" Type="http://schemas.openxmlformats.org/officeDocument/2006/relationships/hyperlink" Target="https://labsland.com/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imz2vsNtAB2jVcAIR69vo6sTGw==">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